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DEE2" w14:textId="41CAE84F" w:rsidR="00B86DD9" w:rsidRDefault="00B86DD9" w:rsidP="00BD081D">
      <w:pPr>
        <w:pStyle w:val="Textbody"/>
        <w:spacing w:after="120" w:line="240" w:lineRule="atLeast"/>
        <w:jc w:val="center"/>
        <w:rPr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ANEXO V – INFORMAÇÕES COMPLEMENTARES</w:t>
      </w:r>
    </w:p>
    <w:p w14:paraId="2F8C49EB" w14:textId="7F497CC5" w:rsidR="00091658" w:rsidRDefault="00091658" w:rsidP="00FE38AB">
      <w:pPr>
        <w:pStyle w:val="Textbody"/>
        <w:spacing w:after="0" w:line="210" w:lineRule="atLeast"/>
        <w:rPr>
          <w:rFonts w:ascii="Arial" w:hAnsi="Arial"/>
          <w:color w:val="000000"/>
          <w:sz w:val="22"/>
          <w:szCs w:val="22"/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1.  </w:t>
      </w:r>
      <w:r w:rsidRPr="00091658">
        <w:rPr>
          <w:rFonts w:ascii="Arial" w:hAnsi="Arial"/>
          <w:color w:val="000000"/>
          <w:sz w:val="22"/>
          <w:szCs w:val="22"/>
          <w:shd w:val="clear" w:color="auto" w:fill="auto"/>
        </w:rPr>
        <w:t>As Entidades Fechadas de Previdência Complementar que anteriormente tenham encaminhado a documentação requerida pelo Edital, e que possuam interesse em participar do processo de seleção, deverão somente encaminhar as informações requeridas no Anexo V – Informações Complementares.</w:t>
      </w:r>
    </w:p>
    <w:p w14:paraId="4144972A" w14:textId="7F67FB00" w:rsidR="00091658" w:rsidRDefault="00091658" w:rsidP="00FE38AB">
      <w:pPr>
        <w:pStyle w:val="Textbody"/>
        <w:spacing w:after="0" w:line="210" w:lineRule="atLeast"/>
        <w:rPr>
          <w:rFonts w:ascii="Arial" w:hAnsi="Arial"/>
          <w:color w:val="000000"/>
          <w:sz w:val="22"/>
          <w:szCs w:val="22"/>
          <w:shd w:val="clear" w:color="auto" w:fill="auto"/>
        </w:rPr>
      </w:pPr>
    </w:p>
    <w:p w14:paraId="5315198C" w14:textId="6E67806F" w:rsidR="00091658" w:rsidRPr="00047707" w:rsidRDefault="00091658" w:rsidP="00FE38AB">
      <w:pPr>
        <w:pStyle w:val="Textbody"/>
        <w:spacing w:after="0" w:line="210" w:lineRule="atLeast"/>
        <w:rPr>
          <w:rFonts w:ascii="Arial" w:hAnsi="Arial"/>
          <w:color w:val="000000"/>
          <w:sz w:val="22"/>
          <w:szCs w:val="22"/>
          <w:shd w:val="clear" w:color="auto" w:fill="auto"/>
        </w:rPr>
      </w:pPr>
      <w:r w:rsidRPr="00091658"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1.1. </w:t>
      </w:r>
      <w:r w:rsidR="00047707"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Caso as informações encaminhadas anteriormente pela Entidade se refiram a período anterior ao encerramento do exercício de 2021, em 31 de dezembro de 2021, </w:t>
      </w:r>
      <w:r w:rsidR="00E97D3F">
        <w:rPr>
          <w:rFonts w:ascii="Arial" w:hAnsi="Arial"/>
          <w:color w:val="000000"/>
          <w:sz w:val="22"/>
          <w:szCs w:val="22"/>
          <w:shd w:val="clear" w:color="auto" w:fill="auto"/>
        </w:rPr>
        <w:t>caberá a atualização dos dados constantes na Proposta Técnica anteriormente submetida à apreciação da Comissão.</w:t>
      </w:r>
    </w:p>
    <w:p w14:paraId="7A43FC7F" w14:textId="77777777" w:rsidR="00091658" w:rsidRDefault="00091658" w:rsidP="00FE38AB">
      <w:pPr>
        <w:pStyle w:val="Textbody"/>
        <w:spacing w:after="0" w:line="210" w:lineRule="atLeast"/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</w:pPr>
    </w:p>
    <w:p w14:paraId="1E0C14A1" w14:textId="33FC89EC" w:rsidR="00C75F81" w:rsidRDefault="00C75F81" w:rsidP="00FE38AB">
      <w:pPr>
        <w:pStyle w:val="Textbody"/>
        <w:spacing w:after="120" w:line="210" w:lineRule="atLeast"/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1.2. Diretrizes para fornecimento de informações quantitativas e de qualificação da Entidade:</w:t>
      </w:r>
    </w:p>
    <w:p w14:paraId="508033FD" w14:textId="05751F18" w:rsidR="00C75F81" w:rsidRPr="009407FF" w:rsidRDefault="00C75F81" w:rsidP="00C75F81">
      <w:pPr>
        <w:pStyle w:val="Textbody"/>
        <w:spacing w:line="210" w:lineRule="atLeast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1</w:t>
      </w: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>.</w:t>
      </w: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2</w:t>
      </w: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>.1.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>Ativo Total: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consolidação dos ativos dos planos de benefícios sob gestão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da entidade, excluindo o ativo da gestão assistencial das entidades que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administram planos de saúde com registro na Agência Nacional de Saúde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Suplementar - ANS;</w:t>
      </w:r>
    </w:p>
    <w:p w14:paraId="61574008" w14:textId="3A4343D1" w:rsidR="00C75F81" w:rsidRPr="009407FF" w:rsidRDefault="00C75F81" w:rsidP="00C75F81">
      <w:pPr>
        <w:pStyle w:val="Textbody"/>
        <w:spacing w:line="210" w:lineRule="atLeast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1</w:t>
      </w: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>.</w:t>
      </w: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2</w:t>
      </w: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>.2. Total de Despesas com Pessoal e Encargos: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consolidação de despesas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administrativas com pagamento de pessoal e encargos trabalhistas. A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apuração é feita pela composição das despesas dessa natureza incluídas na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gestão </w:t>
      </w:r>
      <w:proofErr w:type="spellStart"/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previdencial</w:t>
      </w:r>
      <w:proofErr w:type="spellEnd"/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e de investimentos;</w:t>
      </w:r>
    </w:p>
    <w:p w14:paraId="6B406BEA" w14:textId="695213BD" w:rsidR="00C75F81" w:rsidRPr="009407FF" w:rsidRDefault="00C75F81" w:rsidP="00C75F81">
      <w:pPr>
        <w:pStyle w:val="Textbody"/>
        <w:spacing w:line="210" w:lineRule="atLeast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1</w:t>
      </w: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>.</w:t>
      </w: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2</w:t>
      </w: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.3. Total de Despesas com Serviços de Terceiros: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consolidação de despesas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administrativas com pagamento de serviços terceirizados. A apuração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também é feita pela composição das despesas dessa natureza incluídas na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gestão </w:t>
      </w:r>
      <w:proofErr w:type="spellStart"/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previdencial</w:t>
      </w:r>
      <w:proofErr w:type="spellEnd"/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e de investimentos;</w:t>
      </w:r>
    </w:p>
    <w:p w14:paraId="2178D743" w14:textId="1172E95B" w:rsidR="00C75F81" w:rsidRDefault="00C75F81" w:rsidP="00C75F81">
      <w:pPr>
        <w:pStyle w:val="Textbody"/>
        <w:spacing w:line="210" w:lineRule="atLeast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1</w:t>
      </w: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>.</w:t>
      </w: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2</w:t>
      </w: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>.4. Outras Despesas Administrativas: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representa outras despesas administrativas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não contempladas nos itens anteriores, tais como treinamentos, congressos,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seminários, viagens, passagens, despesas gerais, depreciação, amortização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e outras despesas administrativas incluídas na gestão </w:t>
      </w:r>
      <w:proofErr w:type="spellStart"/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previdencial</w:t>
      </w:r>
      <w:proofErr w:type="spellEnd"/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e de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investimentos;</w:t>
      </w:r>
    </w:p>
    <w:p w14:paraId="33E6E481" w14:textId="40635E06" w:rsidR="00C75F81" w:rsidRPr="009407FF" w:rsidRDefault="00C75F81" w:rsidP="00C75F81">
      <w:pPr>
        <w:pStyle w:val="Textbody"/>
        <w:spacing w:line="210" w:lineRule="atLeast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1</w:t>
      </w:r>
      <w:r w:rsidRPr="00B86DD9">
        <w:rPr>
          <w:rFonts w:ascii="Arial" w:hAnsi="Arial"/>
          <w:b/>
          <w:color w:val="000000"/>
          <w:sz w:val="22"/>
          <w:szCs w:val="22"/>
          <w:shd w:val="clear" w:color="auto" w:fill="auto"/>
        </w:rPr>
        <w:t>.</w:t>
      </w: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2</w:t>
      </w:r>
      <w:r w:rsidRPr="00B86DD9">
        <w:rPr>
          <w:rFonts w:ascii="Arial" w:hAnsi="Arial"/>
          <w:b/>
          <w:color w:val="000000"/>
          <w:sz w:val="22"/>
          <w:szCs w:val="22"/>
          <w:shd w:val="clear" w:color="auto" w:fill="auto"/>
        </w:rPr>
        <w:t>.5. Total de Despesas Administrativas: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consolidação das despesas da gestão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administrativa, correspondendo à soma das despesas da gestão </w:t>
      </w:r>
      <w:proofErr w:type="spellStart"/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previdencial</w:t>
      </w:r>
      <w:proofErr w:type="spellEnd"/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,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de investimentos e demais despesas. O total de despesas administrativas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exclui, portanto, despesas administrativas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de gestão assistencial (para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aquelas entidades que também administram planos de saúde com registro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na ANS) e despesas de reversão de recursos para o plano de benefícios;</w:t>
      </w:r>
    </w:p>
    <w:p w14:paraId="3BD9076C" w14:textId="048CFB40" w:rsidR="00C75F81" w:rsidRDefault="00C75F81" w:rsidP="00C75F81">
      <w:pPr>
        <w:pStyle w:val="Textbody"/>
        <w:spacing w:line="210" w:lineRule="atLeast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1</w:t>
      </w:r>
      <w:r w:rsidRPr="00B86DD9">
        <w:rPr>
          <w:rFonts w:ascii="Arial" w:hAnsi="Arial"/>
          <w:b/>
          <w:color w:val="000000"/>
          <w:sz w:val="22"/>
          <w:szCs w:val="22"/>
          <w:shd w:val="clear" w:color="auto" w:fill="auto"/>
        </w:rPr>
        <w:t>.</w:t>
      </w: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2</w:t>
      </w:r>
      <w:r w:rsidRPr="00B86DD9">
        <w:rPr>
          <w:rFonts w:ascii="Arial" w:hAnsi="Arial"/>
          <w:b/>
          <w:color w:val="000000"/>
          <w:sz w:val="22"/>
          <w:szCs w:val="22"/>
          <w:shd w:val="clear" w:color="auto" w:fill="auto"/>
        </w:rPr>
        <w:t>.6. Total de Receitas Administrativas: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consolidação das receitas da gestão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administrativa, correspondendo à soma das receitas da gestão </w:t>
      </w:r>
      <w:proofErr w:type="spellStart"/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previdencial</w:t>
      </w:r>
      <w:proofErr w:type="spellEnd"/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,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investimentos e demais receitas. O total de receitas administrativas exclui,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portanto, receitas administrativas de gestão assistencial (para aquelas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entidades que também administram planos de saúde com registro na ANS);</w:t>
      </w:r>
    </w:p>
    <w:p w14:paraId="0FFE9CEB" w14:textId="300C716C" w:rsidR="00C75F81" w:rsidRDefault="00C75F81" w:rsidP="00C75F81">
      <w:pPr>
        <w:pStyle w:val="Textbody"/>
        <w:spacing w:after="0" w:line="240" w:lineRule="auto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1</w:t>
      </w:r>
      <w:r w:rsidRPr="00B86DD9">
        <w:rPr>
          <w:rFonts w:ascii="Arial" w:hAnsi="Arial"/>
          <w:b/>
          <w:color w:val="000000"/>
          <w:sz w:val="22"/>
          <w:szCs w:val="22"/>
          <w:shd w:val="clear" w:color="auto" w:fill="auto"/>
        </w:rPr>
        <w:t>.</w:t>
      </w: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2</w:t>
      </w:r>
      <w:r w:rsidRPr="00B86DD9"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.7. População: </w:t>
      </w:r>
      <w:r w:rsidRPr="005D5509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Total de participantes ativos, aposentados e pensionistas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>.</w:t>
      </w:r>
    </w:p>
    <w:p w14:paraId="35D69F51" w14:textId="77777777" w:rsidR="00C75F81" w:rsidRDefault="00C75F81" w:rsidP="00C75F81">
      <w:pPr>
        <w:pStyle w:val="Textbody"/>
        <w:spacing w:after="0" w:line="240" w:lineRule="auto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</w:p>
    <w:p w14:paraId="05AAA5E5" w14:textId="7A605CE0" w:rsidR="00C75F81" w:rsidRPr="008810BB" w:rsidRDefault="00C75F81" w:rsidP="00C75F81">
      <w:pPr>
        <w:pStyle w:val="Textbody"/>
        <w:spacing w:after="0" w:line="240" w:lineRule="auto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1</w:t>
      </w:r>
      <w:r w:rsidRPr="008810BB"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.3. </w:t>
      </w:r>
      <w:r w:rsidRPr="0027768A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Informações quantitativas e de qualificação da Entidade apuradas em 31/12/2021.</w:t>
      </w:r>
    </w:p>
    <w:tbl>
      <w:tblPr>
        <w:tblW w:w="9895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8"/>
        <w:gridCol w:w="2807"/>
      </w:tblGrid>
      <w:tr w:rsidR="00C75F81" w14:paraId="77D5D5A0" w14:textId="77777777" w:rsidTr="00B15A9F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EAAEFE5" w14:textId="77777777" w:rsidR="00C75F81" w:rsidRDefault="00C75F81" w:rsidP="00B15A9F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Informações quantitativas e de qualificação da Entidade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EC21CBF" w14:textId="77777777" w:rsidR="00C75F81" w:rsidRDefault="00C75F81" w:rsidP="00B15A9F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Apurado em 31/12/2021</w:t>
            </w:r>
          </w:p>
        </w:tc>
      </w:tr>
      <w:tr w:rsidR="00C75F81" w14:paraId="3E18727B" w14:textId="77777777" w:rsidTr="00B15A9F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716045" w14:textId="77777777" w:rsidR="00C75F81" w:rsidRDefault="00C75F81" w:rsidP="00B15A9F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Ativo total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872EBA" w14:textId="77777777" w:rsidR="00C75F81" w:rsidRDefault="00C75F81" w:rsidP="00B15A9F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C75F81" w14:paraId="6A7548F6" w14:textId="77777777" w:rsidTr="00B15A9F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ECBB83" w14:textId="77777777" w:rsidR="00C75F81" w:rsidRDefault="00C75F81" w:rsidP="00B15A9F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 w:rsidRPr="008810BB">
              <w:rPr>
                <w:rFonts w:ascii="Arial" w:hAnsi="Arial"/>
                <w:color w:val="000000"/>
                <w:sz w:val="18"/>
                <w:szCs w:val="18"/>
              </w:rPr>
              <w:t>Total de Despesas com Pessoal e Encargos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E280D4" w14:textId="77777777" w:rsidR="00C75F81" w:rsidRDefault="00C75F81" w:rsidP="00B15A9F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C75F81" w14:paraId="48E169B9" w14:textId="77777777" w:rsidTr="00B15A9F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7D00A0" w14:textId="77777777" w:rsidR="00C75F81" w:rsidRDefault="00C75F81" w:rsidP="00B15A9F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 w:rsidRPr="008810BB">
              <w:rPr>
                <w:rFonts w:ascii="Arial" w:hAnsi="Arial"/>
                <w:color w:val="000000"/>
                <w:sz w:val="18"/>
                <w:szCs w:val="18"/>
              </w:rPr>
              <w:t>Total de Despesas com Serviços de Terceiros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8DCC3F" w14:textId="77777777" w:rsidR="00C75F81" w:rsidRDefault="00C75F81" w:rsidP="00B15A9F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C75F81" w14:paraId="42101558" w14:textId="77777777" w:rsidTr="00B15A9F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A1BA13" w14:textId="77777777" w:rsidR="00C75F81" w:rsidRDefault="00C75F81" w:rsidP="00B15A9F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 w:rsidRPr="008810BB">
              <w:rPr>
                <w:rFonts w:ascii="Arial" w:hAnsi="Arial"/>
                <w:color w:val="000000"/>
                <w:sz w:val="18"/>
                <w:szCs w:val="18"/>
              </w:rPr>
              <w:t>Outras Despesas Administrativas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6C1289" w14:textId="77777777" w:rsidR="00C75F81" w:rsidRDefault="00C75F81" w:rsidP="00B15A9F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C75F81" w14:paraId="3F2D36BD" w14:textId="77777777" w:rsidTr="00B15A9F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0FA94E" w14:textId="77777777" w:rsidR="00C75F81" w:rsidRPr="008810BB" w:rsidRDefault="00C75F81" w:rsidP="00B15A9F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 w:rsidRPr="008810BB">
              <w:rPr>
                <w:rFonts w:ascii="Arial" w:hAnsi="Arial"/>
                <w:color w:val="000000"/>
                <w:sz w:val="18"/>
                <w:szCs w:val="18"/>
              </w:rPr>
              <w:t>Total de Receitas Administrativas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DF1B75" w14:textId="77777777" w:rsidR="00C75F81" w:rsidRDefault="00C75F81" w:rsidP="00B15A9F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C75F81" w14:paraId="199A80EC" w14:textId="77777777" w:rsidTr="00B15A9F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99C554" w14:textId="77777777" w:rsidR="00C75F81" w:rsidRPr="008810BB" w:rsidRDefault="00C75F81" w:rsidP="00B15A9F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 w:rsidRPr="008810BB">
              <w:rPr>
                <w:rFonts w:ascii="Arial" w:hAnsi="Arial"/>
                <w:color w:val="000000"/>
                <w:sz w:val="18"/>
                <w:szCs w:val="18"/>
              </w:rPr>
              <w:t>População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340B18" w14:textId="77777777" w:rsidR="00C75F81" w:rsidRDefault="00C75F81" w:rsidP="00B15A9F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5750921C" w14:textId="77777777" w:rsidR="00C75F81" w:rsidRDefault="00C75F81" w:rsidP="00C75F81">
      <w:pPr>
        <w:pStyle w:val="Textbody"/>
        <w:spacing w:after="0" w:line="240" w:lineRule="auto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</w:p>
    <w:p w14:paraId="490214BD" w14:textId="41505223" w:rsidR="00C75F81" w:rsidRPr="00F5479B" w:rsidRDefault="00C75F81" w:rsidP="00C75F81">
      <w:pPr>
        <w:pStyle w:val="Textbody"/>
        <w:spacing w:after="0" w:line="240" w:lineRule="auto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1</w:t>
      </w:r>
      <w:r w:rsidRPr="005B4311">
        <w:rPr>
          <w:rFonts w:ascii="Arial" w:hAnsi="Arial"/>
          <w:b/>
          <w:color w:val="000000"/>
          <w:sz w:val="22"/>
          <w:szCs w:val="22"/>
          <w:shd w:val="clear" w:color="auto" w:fill="auto"/>
        </w:rPr>
        <w:t>.</w:t>
      </w: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4</w:t>
      </w:r>
      <w:r w:rsidRPr="005B4311"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. 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>Indicadores de despesa administrativa.</w:t>
      </w:r>
    </w:p>
    <w:tbl>
      <w:tblPr>
        <w:tblW w:w="9895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8"/>
        <w:gridCol w:w="2807"/>
      </w:tblGrid>
      <w:tr w:rsidR="00C75F81" w14:paraId="74D1AE35" w14:textId="77777777" w:rsidTr="00B15A9F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FE264F5" w14:textId="77777777" w:rsidR="00C75F81" w:rsidRDefault="00C75F81" w:rsidP="00B15A9F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E21B13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Indicadores de despesa administrativa.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B480416" w14:textId="77777777" w:rsidR="00C75F81" w:rsidRDefault="00C75F81" w:rsidP="00B15A9F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Apurado em 31/12/2021</w:t>
            </w:r>
          </w:p>
        </w:tc>
      </w:tr>
      <w:tr w:rsidR="00C75F81" w14:paraId="261D9BA8" w14:textId="77777777" w:rsidTr="00B15A9F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152EE0" w14:textId="152CCD0A" w:rsidR="00C75F81" w:rsidRDefault="00C75F81" w:rsidP="00B15A9F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9407FF">
              <w:rPr>
                <w:rFonts w:ascii="Arial" w:hAnsi="Arial"/>
                <w:color w:val="000000"/>
                <w:sz w:val="18"/>
                <w:szCs w:val="18"/>
              </w:rPr>
              <w:t>Despesa Administrativa sobre Ativo Total: relação entre o total de despesa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9407FF">
              <w:rPr>
                <w:rFonts w:ascii="Arial" w:hAnsi="Arial"/>
                <w:color w:val="000000"/>
                <w:sz w:val="18"/>
                <w:szCs w:val="18"/>
              </w:rPr>
              <w:t xml:space="preserve">administrativa </w:t>
            </w:r>
            <w:r w:rsidRPr="009407FF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 xml:space="preserve">do item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“1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.5.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”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9407FF">
              <w:rPr>
                <w:rFonts w:ascii="Arial" w:hAnsi="Arial"/>
                <w:color w:val="000000"/>
                <w:sz w:val="18"/>
                <w:szCs w:val="18"/>
              </w:rPr>
              <w:t>em relação ao ativo total da entidade, apurado no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9407FF">
              <w:rPr>
                <w:rFonts w:ascii="Arial" w:hAnsi="Arial"/>
                <w:color w:val="000000"/>
                <w:sz w:val="18"/>
                <w:szCs w:val="18"/>
              </w:rPr>
              <w:t>item “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1.2.1.</w:t>
            </w:r>
            <w:r w:rsidRPr="009407FF">
              <w:rPr>
                <w:rFonts w:ascii="Arial" w:hAnsi="Arial"/>
                <w:color w:val="000000"/>
                <w:sz w:val="18"/>
                <w:szCs w:val="18"/>
              </w:rPr>
              <w:t>”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B41885" w14:textId="77777777" w:rsidR="00C75F81" w:rsidRDefault="00C75F81" w:rsidP="00B15A9F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C75F81" w14:paraId="5C3EF6CC" w14:textId="77777777" w:rsidTr="00B15A9F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E940BD" w14:textId="461EFE28" w:rsidR="00C75F81" w:rsidRDefault="00C75F81" w:rsidP="00B15A9F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Despesa Administrativa sobre a Receita: relação entre o total de despesa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 xml:space="preserve">administrativa do item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.5.  e a receita administrativa apurada no item “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1.2.6.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”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658228" w14:textId="77777777" w:rsidR="00C75F81" w:rsidRDefault="00C75F81" w:rsidP="00B15A9F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C75F81" w14:paraId="445C84EA" w14:textId="77777777" w:rsidTr="00B15A9F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8EC7C6" w14:textId="72C48D13" w:rsidR="00C75F81" w:rsidRDefault="00C75F81" w:rsidP="00B15A9F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Despesa Administrativa per capita: valor do total de despesa administrativa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do item “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1.2.5.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” em relação ao total de participantes do item “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1.2.7.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”, apurados em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base anual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92E4B3" w14:textId="77777777" w:rsidR="00C75F81" w:rsidRDefault="00C75F81" w:rsidP="00B15A9F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C75F81" w14:paraId="41BC1AE3" w14:textId="77777777" w:rsidTr="00B15A9F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63CF57" w14:textId="1E55AD59" w:rsidR="00C75F81" w:rsidRDefault="00C75F81" w:rsidP="00B15A9F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Receita per capita: valor do total de receitas administrativas do item “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1.2.6.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” em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relação ao total de participantes do item “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1.2.7.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”, apurados em base anual.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15F747" w14:textId="77777777" w:rsidR="00C75F81" w:rsidRDefault="00C75F81" w:rsidP="00B15A9F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686043DD" w14:textId="77777777" w:rsidR="00C75F81" w:rsidRDefault="00C75F81" w:rsidP="00C75F81">
      <w:pPr>
        <w:pStyle w:val="Textbody"/>
        <w:spacing w:line="210" w:lineRule="atLeast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</w:p>
    <w:p w14:paraId="53468644" w14:textId="77777777" w:rsidR="00C75F81" w:rsidRDefault="00C75F81" w:rsidP="00C75F81">
      <w:pPr>
        <w:pStyle w:val="Textbody"/>
        <w:spacing w:after="0" w:line="240" w:lineRule="auto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 w:rsidRPr="005B4311">
        <w:rPr>
          <w:rFonts w:ascii="Arial" w:hAnsi="Arial"/>
          <w:b/>
          <w:color w:val="000000"/>
          <w:sz w:val="22"/>
          <w:szCs w:val="22"/>
          <w:shd w:val="clear" w:color="auto" w:fill="auto"/>
        </w:rPr>
        <w:t>7.</w:t>
      </w: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5</w:t>
      </w:r>
      <w:r w:rsidRPr="005B4311"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. </w:t>
      </w:r>
      <w:r w:rsidRPr="00910CE1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P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>rojeção de saldo acumulado.</w:t>
      </w:r>
    </w:p>
    <w:p w14:paraId="5399BB77" w14:textId="77777777" w:rsidR="00C75F81" w:rsidRPr="00910CE1" w:rsidRDefault="00C75F81" w:rsidP="00C75F81">
      <w:pPr>
        <w:pStyle w:val="Textbody"/>
        <w:spacing w:after="0" w:line="240" w:lineRule="auto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 w:rsidRPr="00910CE1">
        <w:rPr>
          <w:rFonts w:ascii="Arial" w:hAnsi="Arial"/>
          <w:b/>
          <w:color w:val="000000"/>
          <w:sz w:val="22"/>
          <w:szCs w:val="22"/>
          <w:shd w:val="clear" w:color="auto" w:fill="auto"/>
        </w:rPr>
        <w:t>7.5.1.</w:t>
      </w: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 </w:t>
      </w:r>
      <w:r w:rsidRPr="00910CE1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O 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>valor projetado terá como base a simulação de um</w:t>
      </w:r>
      <w:r w:rsidRPr="00910CE1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aporte mensal de R$ 100,00 (cem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reais), durante um período de 360 (trezentos e sessenta) meses, e a taxa de juros a partir da Média de Rentabilidade Real, apurada no item 1.5.1, através da combinação entre a taxa de administração e carregamento cobradas pela Entidade.</w:t>
      </w:r>
    </w:p>
    <w:tbl>
      <w:tblPr>
        <w:tblW w:w="9895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95"/>
      </w:tblGrid>
      <w:tr w:rsidR="00C75F81" w14:paraId="2A3432C0" w14:textId="77777777" w:rsidTr="00B15A9F">
        <w:tc>
          <w:tcPr>
            <w:tcW w:w="9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BB99920" w14:textId="77777777" w:rsidR="00C75F81" w:rsidRDefault="00C75F81" w:rsidP="00B15A9F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Projeção de saldo acumulado</w:t>
            </w:r>
          </w:p>
        </w:tc>
      </w:tr>
      <w:tr w:rsidR="00C75F81" w14:paraId="1B74B492" w14:textId="77777777" w:rsidTr="00B15A9F">
        <w:tc>
          <w:tcPr>
            <w:tcW w:w="9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8BA639" w14:textId="77777777" w:rsidR="00C75F81" w:rsidRDefault="00C75F81" w:rsidP="00B15A9F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6740130A" w14:textId="77777777" w:rsidR="00C75F81" w:rsidRDefault="00C75F81" w:rsidP="00C75F81">
      <w:pPr>
        <w:pStyle w:val="Textbody"/>
        <w:spacing w:after="0" w:line="210" w:lineRule="atLeast"/>
        <w:rPr>
          <w:rFonts w:ascii="Arial" w:hAnsi="Arial"/>
          <w:b/>
          <w:color w:val="000000"/>
          <w:sz w:val="22"/>
          <w:szCs w:val="22"/>
          <w:shd w:val="clear" w:color="auto" w:fill="auto"/>
        </w:rPr>
      </w:pPr>
    </w:p>
    <w:p w14:paraId="44957150" w14:textId="77777777" w:rsidR="00B86DD9" w:rsidRDefault="00B86DD9">
      <w:pPr>
        <w:spacing w:line="210" w:lineRule="atLeast"/>
        <w:jc w:val="center"/>
      </w:pPr>
    </w:p>
    <w:sectPr w:rsidR="00B86DD9">
      <w:headerReference w:type="default" r:id="rId8"/>
      <w:pgSz w:w="11906" w:h="16838"/>
      <w:pgMar w:top="1761" w:right="1134" w:bottom="1134" w:left="1134" w:header="75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052A4" w14:textId="77777777" w:rsidR="00846940" w:rsidRDefault="00846940">
      <w:r>
        <w:separator/>
      </w:r>
    </w:p>
  </w:endnote>
  <w:endnote w:type="continuationSeparator" w:id="0">
    <w:p w14:paraId="0995E83A" w14:textId="77777777" w:rsidR="00846940" w:rsidRDefault="0084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charset w:val="00"/>
    <w:family w:val="roman"/>
    <w:pitch w:val="variable"/>
  </w:font>
  <w:font w:name="LiberationSerif-Italic">
    <w:altName w:val="Cambria"/>
    <w:charset w:val="00"/>
    <w:family w:val="roman"/>
    <w:pitch w:val="variable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2BEEB" w14:textId="77777777" w:rsidR="00846940" w:rsidRDefault="00846940">
      <w:r>
        <w:separator/>
      </w:r>
    </w:p>
  </w:footnote>
  <w:footnote w:type="continuationSeparator" w:id="0">
    <w:p w14:paraId="77D3C9DD" w14:textId="77777777" w:rsidR="00846940" w:rsidRDefault="0084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A5FF" w14:textId="77777777" w:rsidR="00211387" w:rsidRDefault="007B7AFB">
    <w:pPr>
      <w:pStyle w:val="Cabealho"/>
    </w:pPr>
    <w:r>
      <w:rPr>
        <w:noProof/>
      </w:rPr>
      <w:drawing>
        <wp:anchor distT="0" distB="0" distL="114300" distR="114300" simplePos="0" relativeHeight="24" behindDoc="1" locked="0" layoutInCell="0" allowOverlap="1" wp14:anchorId="64158B37" wp14:editId="298A9FE3">
          <wp:simplePos x="0" y="0"/>
          <wp:positionH relativeFrom="column">
            <wp:posOffset>1499235</wp:posOffset>
          </wp:positionH>
          <wp:positionV relativeFrom="paragraph">
            <wp:posOffset>9525</wp:posOffset>
          </wp:positionV>
          <wp:extent cx="2872105" cy="1044575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241"/>
                  <a:stretch>
                    <a:fillRect/>
                  </a:stretch>
                </pic:blipFill>
                <pic:spPr bwMode="auto">
                  <a:xfrm>
                    <a:off x="0" y="0"/>
                    <a:ext cx="2872105" cy="1044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2128B"/>
    <w:multiLevelType w:val="hybridMultilevel"/>
    <w:tmpl w:val="1D4C31B4"/>
    <w:lvl w:ilvl="0" w:tplc="5BA40D3A">
      <w:start w:val="1"/>
      <w:numFmt w:val="lowerRoman"/>
      <w:lvlText w:val="(%1)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238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87"/>
    <w:rsid w:val="00047707"/>
    <w:rsid w:val="000629E8"/>
    <w:rsid w:val="000728FC"/>
    <w:rsid w:val="0007633F"/>
    <w:rsid w:val="000800FF"/>
    <w:rsid w:val="00084819"/>
    <w:rsid w:val="00091658"/>
    <w:rsid w:val="000B04CA"/>
    <w:rsid w:val="000B3666"/>
    <w:rsid w:val="000C454B"/>
    <w:rsid w:val="000D2FB0"/>
    <w:rsid w:val="000D3242"/>
    <w:rsid w:val="000D4982"/>
    <w:rsid w:val="000F2F4C"/>
    <w:rsid w:val="000F3BC9"/>
    <w:rsid w:val="0011528F"/>
    <w:rsid w:val="001207E1"/>
    <w:rsid w:val="00134A73"/>
    <w:rsid w:val="00136473"/>
    <w:rsid w:val="001572A8"/>
    <w:rsid w:val="001716BC"/>
    <w:rsid w:val="00187BFF"/>
    <w:rsid w:val="00196558"/>
    <w:rsid w:val="001978BA"/>
    <w:rsid w:val="00197EB5"/>
    <w:rsid w:val="001D4082"/>
    <w:rsid w:val="001F4BFD"/>
    <w:rsid w:val="00211387"/>
    <w:rsid w:val="00220AC6"/>
    <w:rsid w:val="0022417C"/>
    <w:rsid w:val="00233C02"/>
    <w:rsid w:val="00243FB0"/>
    <w:rsid w:val="00252E31"/>
    <w:rsid w:val="002571B9"/>
    <w:rsid w:val="0027768A"/>
    <w:rsid w:val="00294890"/>
    <w:rsid w:val="002E789D"/>
    <w:rsid w:val="002F7879"/>
    <w:rsid w:val="0030098C"/>
    <w:rsid w:val="00307D3E"/>
    <w:rsid w:val="00324C80"/>
    <w:rsid w:val="00387FDB"/>
    <w:rsid w:val="003B37F9"/>
    <w:rsid w:val="003C6BE9"/>
    <w:rsid w:val="003D72E0"/>
    <w:rsid w:val="003E5F50"/>
    <w:rsid w:val="004069DD"/>
    <w:rsid w:val="00424E13"/>
    <w:rsid w:val="004845CC"/>
    <w:rsid w:val="004B147C"/>
    <w:rsid w:val="004F1A77"/>
    <w:rsid w:val="00507FAF"/>
    <w:rsid w:val="00515D9A"/>
    <w:rsid w:val="00526871"/>
    <w:rsid w:val="0055169E"/>
    <w:rsid w:val="005518FB"/>
    <w:rsid w:val="00554732"/>
    <w:rsid w:val="00566801"/>
    <w:rsid w:val="00572033"/>
    <w:rsid w:val="005811A6"/>
    <w:rsid w:val="00584108"/>
    <w:rsid w:val="005A0CE0"/>
    <w:rsid w:val="005B4311"/>
    <w:rsid w:val="005D5509"/>
    <w:rsid w:val="005F5DDF"/>
    <w:rsid w:val="006054EA"/>
    <w:rsid w:val="006132EE"/>
    <w:rsid w:val="00613EE3"/>
    <w:rsid w:val="006313B6"/>
    <w:rsid w:val="0064777E"/>
    <w:rsid w:val="0068010C"/>
    <w:rsid w:val="0069272A"/>
    <w:rsid w:val="006B182F"/>
    <w:rsid w:val="006B201E"/>
    <w:rsid w:val="006B235C"/>
    <w:rsid w:val="006D4946"/>
    <w:rsid w:val="006E1B49"/>
    <w:rsid w:val="007149B7"/>
    <w:rsid w:val="00721850"/>
    <w:rsid w:val="00722623"/>
    <w:rsid w:val="00730073"/>
    <w:rsid w:val="00755A9D"/>
    <w:rsid w:val="007645D9"/>
    <w:rsid w:val="00796A1B"/>
    <w:rsid w:val="007B495C"/>
    <w:rsid w:val="007B7AFB"/>
    <w:rsid w:val="007E6EA0"/>
    <w:rsid w:val="007F01B2"/>
    <w:rsid w:val="00846940"/>
    <w:rsid w:val="00850388"/>
    <w:rsid w:val="0086504D"/>
    <w:rsid w:val="008730E0"/>
    <w:rsid w:val="00874BE5"/>
    <w:rsid w:val="008810BB"/>
    <w:rsid w:val="00897F81"/>
    <w:rsid w:val="008F3FF0"/>
    <w:rsid w:val="00910CE1"/>
    <w:rsid w:val="00922439"/>
    <w:rsid w:val="00935F23"/>
    <w:rsid w:val="009407FF"/>
    <w:rsid w:val="0097243D"/>
    <w:rsid w:val="0099648E"/>
    <w:rsid w:val="009A4338"/>
    <w:rsid w:val="009A785D"/>
    <w:rsid w:val="009B721E"/>
    <w:rsid w:val="009E605F"/>
    <w:rsid w:val="00A15B98"/>
    <w:rsid w:val="00A3643B"/>
    <w:rsid w:val="00A43E09"/>
    <w:rsid w:val="00A50B58"/>
    <w:rsid w:val="00A70526"/>
    <w:rsid w:val="00A86283"/>
    <w:rsid w:val="00A92FA6"/>
    <w:rsid w:val="00AC35D8"/>
    <w:rsid w:val="00AC6F03"/>
    <w:rsid w:val="00B2161D"/>
    <w:rsid w:val="00B241CD"/>
    <w:rsid w:val="00B34D61"/>
    <w:rsid w:val="00B433F2"/>
    <w:rsid w:val="00B4450C"/>
    <w:rsid w:val="00B6366B"/>
    <w:rsid w:val="00B86DD9"/>
    <w:rsid w:val="00BB02B1"/>
    <w:rsid w:val="00BC53A2"/>
    <w:rsid w:val="00BD081D"/>
    <w:rsid w:val="00BF5211"/>
    <w:rsid w:val="00C1155F"/>
    <w:rsid w:val="00C31935"/>
    <w:rsid w:val="00C36D1F"/>
    <w:rsid w:val="00C50A04"/>
    <w:rsid w:val="00C7395C"/>
    <w:rsid w:val="00C75F81"/>
    <w:rsid w:val="00C85D15"/>
    <w:rsid w:val="00C901B9"/>
    <w:rsid w:val="00C90D17"/>
    <w:rsid w:val="00CA0016"/>
    <w:rsid w:val="00CA2C35"/>
    <w:rsid w:val="00CB05ED"/>
    <w:rsid w:val="00CB4D7B"/>
    <w:rsid w:val="00CB78B1"/>
    <w:rsid w:val="00CC1142"/>
    <w:rsid w:val="00CD6613"/>
    <w:rsid w:val="00CF7C81"/>
    <w:rsid w:val="00D00CFC"/>
    <w:rsid w:val="00D46FB9"/>
    <w:rsid w:val="00D5383D"/>
    <w:rsid w:val="00D71F62"/>
    <w:rsid w:val="00DB0EE9"/>
    <w:rsid w:val="00DC015F"/>
    <w:rsid w:val="00DC0DC9"/>
    <w:rsid w:val="00E21B13"/>
    <w:rsid w:val="00E2728F"/>
    <w:rsid w:val="00E37CF7"/>
    <w:rsid w:val="00E646B7"/>
    <w:rsid w:val="00E76E3B"/>
    <w:rsid w:val="00E97D3F"/>
    <w:rsid w:val="00EA0ECE"/>
    <w:rsid w:val="00EB1391"/>
    <w:rsid w:val="00EC0497"/>
    <w:rsid w:val="00EE64B9"/>
    <w:rsid w:val="00EE7E2B"/>
    <w:rsid w:val="00F5479B"/>
    <w:rsid w:val="00F83127"/>
    <w:rsid w:val="00FE38AB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0E88"/>
  <w15:docId w15:val="{E51360FC-697B-4FEA-8756-929BB000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492"/>
    <w:pPr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EF0FC5"/>
    <w:rPr>
      <w:color w:val="0563C1" w:themeColor="hyperlink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9049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F90492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07A35"/>
    <w:rPr>
      <w:rFonts w:ascii="Segoe UI" w:hAnsi="Segoe UI" w:cs="Mangal"/>
      <w:sz w:val="18"/>
      <w:szCs w:val="16"/>
    </w:rPr>
  </w:style>
  <w:style w:type="character" w:customStyle="1" w:styleId="fontstyle01">
    <w:name w:val="fontstyle01"/>
    <w:basedOn w:val="Fontepargpadro"/>
    <w:qFormat/>
    <w:rsid w:val="00525719"/>
    <w:rPr>
      <w:rFonts w:ascii="Verdana" w:hAnsi="Verdan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sid w:val="00525719"/>
    <w:rPr>
      <w:rFonts w:ascii="Verdana-Bold" w:hAnsi="Verdana-Bold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sid w:val="00FB770D"/>
    <w:rPr>
      <w:rFonts w:ascii="LiberationSerif-Italic" w:hAnsi="LiberationSerif-Italic"/>
      <w:b w:val="0"/>
      <w:bCs w:val="0"/>
      <w:i/>
      <w:iCs/>
      <w:color w:val="000000"/>
      <w:sz w:val="18"/>
      <w:szCs w:val="18"/>
    </w:rPr>
  </w:style>
  <w:style w:type="character" w:customStyle="1" w:styleId="Cdigofonte">
    <w:name w:val="Código fonte"/>
    <w:qFormat/>
    <w:rPr>
      <w:rFonts w:ascii="Liberation Mono" w:eastAsia="NSimSun" w:hAnsi="Liberation Mono" w:cs="Liberation Mono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Smbolosdenumerao">
    <w:name w:val="Símbolos de numeração"/>
    <w:qFormat/>
  </w:style>
  <w:style w:type="character" w:customStyle="1" w:styleId="RodapChar">
    <w:name w:val="Rodapé Char"/>
    <w:basedOn w:val="Fontepargpadro"/>
    <w:link w:val="Rodap"/>
    <w:uiPriority w:val="99"/>
    <w:qFormat/>
    <w:rsid w:val="000B5B42"/>
    <w:rPr>
      <w:rFonts w:cs="Mangal"/>
      <w:szCs w:val="21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sid w:val="00F90492"/>
  </w:style>
  <w:style w:type="paragraph" w:styleId="Legenda">
    <w:name w:val="caption"/>
    <w:basedOn w:val="Standard"/>
    <w:qFormat/>
    <w:rsid w:val="00F9049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rsid w:val="00F90492"/>
    <w:pPr>
      <w:suppressLineNumbers/>
    </w:pPr>
  </w:style>
  <w:style w:type="paragraph" w:customStyle="1" w:styleId="Ttulo1">
    <w:name w:val="Título1"/>
    <w:basedOn w:val="Standard"/>
    <w:next w:val="Textbody"/>
    <w:qFormat/>
    <w:rsid w:val="00F904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F90492"/>
    <w:pPr>
      <w:textAlignment w:val="baseline"/>
    </w:pPr>
  </w:style>
  <w:style w:type="paragraph" w:customStyle="1" w:styleId="Textbody">
    <w:name w:val="Text body"/>
    <w:basedOn w:val="Standard"/>
    <w:qFormat/>
    <w:rsid w:val="00F90492"/>
    <w:pPr>
      <w:spacing w:after="140" w:line="276" w:lineRule="auto"/>
      <w:jc w:val="both"/>
    </w:pPr>
    <w:rPr>
      <w:shd w:val="clear" w:color="auto" w:fill="000000"/>
    </w:rPr>
  </w:style>
  <w:style w:type="paragraph" w:customStyle="1" w:styleId="Contedodatabela">
    <w:name w:val="Conteúdo da tabela"/>
    <w:basedOn w:val="Standard"/>
    <w:qFormat/>
    <w:rsid w:val="00F90492"/>
    <w:pPr>
      <w:widowControl w:val="0"/>
      <w:suppressLineNumbers/>
      <w:snapToGrid w:val="0"/>
      <w:jc w:val="center"/>
      <w:textAlignment w:val="center"/>
    </w:pPr>
  </w:style>
  <w:style w:type="paragraph" w:customStyle="1" w:styleId="Ttulodetabela">
    <w:name w:val="Título de tabela"/>
    <w:basedOn w:val="Contedodatabela"/>
    <w:qFormat/>
    <w:rsid w:val="00F90492"/>
    <w:rPr>
      <w:b/>
      <w:bCs/>
    </w:rPr>
  </w:style>
  <w:style w:type="paragraph" w:customStyle="1" w:styleId="CabealhoeRodap">
    <w:name w:val="Cabeçalho e Rodapé"/>
    <w:basedOn w:val="Standard"/>
    <w:qFormat/>
    <w:rsid w:val="00F90492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  <w:rsid w:val="00F90492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90492"/>
    <w:rPr>
      <w:rFonts w:cs="Mangal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07A35"/>
    <w:rPr>
      <w:rFonts w:ascii="Segoe UI" w:hAnsi="Segoe UI" w:cs="Mangal"/>
      <w:sz w:val="18"/>
      <w:szCs w:val="16"/>
    </w:rPr>
  </w:style>
  <w:style w:type="paragraph" w:styleId="Rodap">
    <w:name w:val="footer"/>
    <w:basedOn w:val="Normal"/>
    <w:link w:val="RodapChar"/>
    <w:uiPriority w:val="99"/>
    <w:unhideWhenUsed/>
    <w:rsid w:val="000B5B4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0F3BC9"/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0F3BC9"/>
    <w:pPr>
      <w:suppressAutoHyphens w:val="0"/>
      <w:ind w:left="720"/>
      <w:contextualSpacing/>
      <w:textAlignment w:val="auto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0F3BC9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4C55D-273C-4B30-BCFE-D2DC0AA0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Comissão</dc:creator>
  <dc:description/>
  <cp:lastModifiedBy>CGMA PMA</cp:lastModifiedBy>
  <cp:revision>2</cp:revision>
  <cp:lastPrinted>2022-05-09T17:33:00Z</cp:lastPrinted>
  <dcterms:created xsi:type="dcterms:W3CDTF">2022-05-09T17:34:00Z</dcterms:created>
  <dcterms:modified xsi:type="dcterms:W3CDTF">2022-05-09T17:34:00Z</dcterms:modified>
  <dc:language>pt-BR</dc:language>
</cp:coreProperties>
</file>