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5F" w:rsidRPr="00BF00A9" w:rsidRDefault="00052C5F" w:rsidP="00052C5F">
      <w:pPr>
        <w:spacing w:line="480" w:lineRule="auto"/>
        <w:jc w:val="center"/>
        <w:rPr>
          <w:rFonts w:asciiTheme="majorHAnsi" w:hAnsiTheme="majorHAnsi"/>
          <w:b/>
          <w:color w:val="000000" w:themeColor="text1"/>
          <w:sz w:val="28"/>
          <w:szCs w:val="28"/>
        </w:rPr>
      </w:pPr>
      <w:r w:rsidRPr="00BF00A9">
        <w:rPr>
          <w:rFonts w:asciiTheme="majorHAnsi" w:hAnsiTheme="majorHAnsi"/>
          <w:b/>
          <w:color w:val="000000" w:themeColor="text1"/>
          <w:sz w:val="28"/>
          <w:szCs w:val="28"/>
        </w:rPr>
        <w:t>RESOLUÇÃO AGERH 00</w:t>
      </w:r>
      <w:r w:rsidR="00727F1A" w:rsidRPr="00BF00A9">
        <w:rPr>
          <w:rFonts w:asciiTheme="majorHAnsi" w:hAnsiTheme="majorHAnsi"/>
          <w:b/>
          <w:color w:val="000000" w:themeColor="text1"/>
          <w:sz w:val="28"/>
          <w:szCs w:val="28"/>
        </w:rPr>
        <w:t>5</w:t>
      </w:r>
      <w:r w:rsidRPr="00BF00A9">
        <w:rPr>
          <w:rFonts w:asciiTheme="majorHAnsi" w:hAnsiTheme="majorHAnsi"/>
          <w:b/>
          <w:color w:val="000000" w:themeColor="text1"/>
          <w:sz w:val="28"/>
          <w:szCs w:val="28"/>
        </w:rPr>
        <w:t>/2015</w:t>
      </w:r>
    </w:p>
    <w:p w:rsidR="002B71DC" w:rsidRPr="00A76882" w:rsidRDefault="00052C5F" w:rsidP="00052C5F">
      <w:pPr>
        <w:spacing w:after="0" w:line="240" w:lineRule="auto"/>
        <w:ind w:left="4962"/>
        <w:jc w:val="both"/>
        <w:rPr>
          <w:rFonts w:cstheme="minorHAnsi"/>
        </w:rPr>
      </w:pPr>
      <w:r w:rsidRPr="00A76882">
        <w:rPr>
          <w:rFonts w:cstheme="minorHAnsi"/>
          <w:color w:val="000000" w:themeColor="text1"/>
        </w:rPr>
        <w:t>Dispõe sobre a declaraçã</w:t>
      </w:r>
      <w:r w:rsidR="009E709C" w:rsidRPr="00A76882">
        <w:rPr>
          <w:rFonts w:cstheme="minorHAnsi"/>
          <w:color w:val="000000" w:themeColor="text1"/>
        </w:rPr>
        <w:t xml:space="preserve">o do Cenário de Alerta frente ao </w:t>
      </w:r>
      <w:r w:rsidRPr="00A76882">
        <w:rPr>
          <w:rFonts w:cstheme="minorHAnsi"/>
          <w:color w:val="000000" w:themeColor="text1"/>
        </w:rPr>
        <w:t>prolongamento da Escassez Hídrica em rios de domínio do Estado do Espírito Santo e dá outras providências.</w:t>
      </w:r>
      <w:r w:rsidR="00AD22DC" w:rsidRPr="00A76882">
        <w:rPr>
          <w:rFonts w:cstheme="minorHAnsi"/>
        </w:rPr>
        <w:t xml:space="preserve"> </w:t>
      </w:r>
    </w:p>
    <w:p w:rsidR="00AD22DC" w:rsidRPr="00A76882" w:rsidRDefault="00AD22DC" w:rsidP="002B71DC">
      <w:pPr>
        <w:jc w:val="both"/>
        <w:rPr>
          <w:rFonts w:cstheme="minorHAnsi"/>
        </w:rPr>
      </w:pPr>
    </w:p>
    <w:p w:rsidR="00D1553E" w:rsidRPr="00A76882" w:rsidRDefault="00D1553E" w:rsidP="00052C5F">
      <w:pPr>
        <w:jc w:val="both"/>
        <w:rPr>
          <w:rFonts w:cstheme="minorHAnsi"/>
          <w:color w:val="000000" w:themeColor="text1"/>
        </w:rPr>
      </w:pPr>
    </w:p>
    <w:p w:rsidR="00052C5F" w:rsidRPr="00A76882" w:rsidRDefault="00052C5F" w:rsidP="00052C5F">
      <w:pPr>
        <w:jc w:val="both"/>
        <w:rPr>
          <w:rFonts w:cstheme="minorHAnsi"/>
          <w:color w:val="000000" w:themeColor="text1"/>
        </w:rPr>
      </w:pPr>
      <w:r w:rsidRPr="00A76882">
        <w:rPr>
          <w:rFonts w:cstheme="minorHAnsi"/>
          <w:color w:val="000000" w:themeColor="text1"/>
        </w:rPr>
        <w:t>Considerando a redução do volume de chuvas em relação aos valores médios esperados para o Estado do Espírit</w:t>
      </w:r>
      <w:r w:rsidR="009E709C" w:rsidRPr="00A76882">
        <w:rPr>
          <w:rFonts w:cstheme="minorHAnsi"/>
          <w:color w:val="000000" w:themeColor="text1"/>
        </w:rPr>
        <w:t xml:space="preserve">o Santo ao longo do ano de </w:t>
      </w:r>
      <w:r w:rsidRPr="00A76882">
        <w:rPr>
          <w:rFonts w:cstheme="minorHAnsi"/>
          <w:color w:val="000000" w:themeColor="text1"/>
        </w:rPr>
        <w:t>2015 e que esse fenômeno tem significado redução de até 50% (cinquenta por cento) do total de chuvas esperado para o período;</w:t>
      </w:r>
    </w:p>
    <w:p w:rsidR="00052C5F" w:rsidRPr="00A76882" w:rsidRDefault="00052C5F" w:rsidP="00052C5F">
      <w:pPr>
        <w:jc w:val="both"/>
        <w:rPr>
          <w:rFonts w:cstheme="minorHAnsi"/>
          <w:color w:val="000000" w:themeColor="text1"/>
        </w:rPr>
      </w:pPr>
      <w:r w:rsidRPr="00A76882">
        <w:rPr>
          <w:rFonts w:cstheme="minorHAnsi"/>
          <w:color w:val="000000" w:themeColor="text1"/>
        </w:rPr>
        <w:t>Considerando que, o período de chuvas que ocorre entre Outubro a Março não apresentou até o momento qualquer previsão de reversão da tendência de estiagem;</w:t>
      </w:r>
    </w:p>
    <w:p w:rsidR="00052C5F" w:rsidRPr="00A76882" w:rsidRDefault="00052C5F" w:rsidP="00052C5F">
      <w:pPr>
        <w:jc w:val="both"/>
        <w:rPr>
          <w:rFonts w:cstheme="minorHAnsi"/>
          <w:color w:val="000000" w:themeColor="text1"/>
        </w:rPr>
      </w:pPr>
      <w:r w:rsidRPr="00A76882">
        <w:rPr>
          <w:rFonts w:cstheme="minorHAnsi"/>
          <w:color w:val="000000" w:themeColor="text1"/>
        </w:rPr>
        <w:t xml:space="preserve">Considerando que diante do prolongamento da estiagem, os principais rios do Estado do Espírito Santo vêm apresentando expressiva redução das vazões esperadas para o período, inclusive os mananciais responsáveis pelo abastecimento na Grande Vitória tais como, Santa Maria da Vitória, Jucu, </w:t>
      </w:r>
      <w:proofErr w:type="spellStart"/>
      <w:r w:rsidRPr="00A76882">
        <w:rPr>
          <w:rFonts w:cstheme="minorHAnsi"/>
          <w:color w:val="000000" w:themeColor="text1"/>
        </w:rPr>
        <w:t>Benevente</w:t>
      </w:r>
      <w:proofErr w:type="spellEnd"/>
      <w:r w:rsidRPr="00A76882">
        <w:rPr>
          <w:rFonts w:cstheme="minorHAnsi"/>
          <w:color w:val="000000" w:themeColor="text1"/>
        </w:rPr>
        <w:t>, Conceição e Jabuti e etc.;</w:t>
      </w:r>
    </w:p>
    <w:p w:rsidR="00052C5F" w:rsidRPr="00A76882" w:rsidRDefault="00052C5F" w:rsidP="00052C5F">
      <w:pPr>
        <w:jc w:val="both"/>
        <w:rPr>
          <w:rFonts w:cstheme="minorHAnsi"/>
          <w:color w:val="000000" w:themeColor="text1"/>
        </w:rPr>
      </w:pPr>
      <w:r w:rsidRPr="00A76882">
        <w:rPr>
          <w:rFonts w:cstheme="minorHAnsi"/>
          <w:color w:val="000000" w:themeColor="text1"/>
        </w:rPr>
        <w:t xml:space="preserve">Considerando que a previsão de não ocorrência de chuvas em volumes suficientes nas próximas semanas indica uma alta probabilidade de que o ano de 2015 se caracterize por acentuado </w:t>
      </w:r>
      <w:r w:rsidRPr="00A76882">
        <w:rPr>
          <w:rFonts w:cstheme="minorHAnsi"/>
          <w:i/>
          <w:color w:val="000000" w:themeColor="text1"/>
        </w:rPr>
        <w:t>estresse hídrico</w:t>
      </w:r>
      <w:r w:rsidRPr="00A76882">
        <w:rPr>
          <w:rFonts w:cstheme="minorHAnsi"/>
          <w:color w:val="000000" w:themeColor="text1"/>
        </w:rPr>
        <w:t xml:space="preserve"> e redução da oferta hídrica para as diversas finalidades de uso da água;</w:t>
      </w:r>
    </w:p>
    <w:p w:rsidR="00052C5F" w:rsidRPr="00A76882" w:rsidRDefault="00052C5F" w:rsidP="00052C5F">
      <w:pPr>
        <w:jc w:val="both"/>
        <w:rPr>
          <w:rFonts w:cstheme="minorHAnsi"/>
          <w:color w:val="000000" w:themeColor="text1"/>
        </w:rPr>
      </w:pPr>
      <w:r w:rsidRPr="00A76882">
        <w:rPr>
          <w:rFonts w:cstheme="minorHAnsi"/>
          <w:color w:val="000000" w:themeColor="text1"/>
        </w:rPr>
        <w:t xml:space="preserve">Considerando a prioridade legal prevista na Lei Estadual </w:t>
      </w:r>
      <w:r w:rsidR="00BF00A9">
        <w:rPr>
          <w:rFonts w:cstheme="minorHAnsi"/>
          <w:color w:val="000000" w:themeColor="text1"/>
        </w:rPr>
        <w:t>n</w:t>
      </w:r>
      <w:r w:rsidRPr="00A76882">
        <w:rPr>
          <w:rFonts w:cstheme="minorHAnsi"/>
          <w:color w:val="000000" w:themeColor="text1"/>
        </w:rPr>
        <w:t>° 10.179 de 1</w:t>
      </w:r>
      <w:r w:rsidR="00567B2A">
        <w:rPr>
          <w:rFonts w:cstheme="minorHAnsi"/>
          <w:color w:val="000000" w:themeColor="text1"/>
        </w:rPr>
        <w:t>8</w:t>
      </w:r>
      <w:r w:rsidRPr="00A76882">
        <w:rPr>
          <w:rFonts w:cstheme="minorHAnsi"/>
          <w:color w:val="000000" w:themeColor="text1"/>
        </w:rPr>
        <w:t xml:space="preserve"> de Março de 2014 para a dessedentação humana e animal, em situações de escassez hídrica;</w:t>
      </w:r>
    </w:p>
    <w:p w:rsidR="00052C5F" w:rsidRPr="00A76882" w:rsidRDefault="00052C5F" w:rsidP="00052C5F">
      <w:pPr>
        <w:jc w:val="both"/>
        <w:rPr>
          <w:rFonts w:cstheme="minorHAnsi"/>
          <w:color w:val="000000" w:themeColor="text1"/>
        </w:rPr>
      </w:pPr>
      <w:r w:rsidRPr="00A76882">
        <w:rPr>
          <w:rFonts w:cstheme="minorHAnsi"/>
          <w:color w:val="000000" w:themeColor="text1"/>
        </w:rPr>
        <w:t xml:space="preserve">Considerando as atribuições conferidas a Agência Estadual de Recursos Hídricos (AGERH) por meio da Lei Estadual N° 10.143 publicada em 16 de Dezembro </w:t>
      </w:r>
      <w:r w:rsidR="00BF00A9">
        <w:rPr>
          <w:rFonts w:cstheme="minorHAnsi"/>
          <w:color w:val="000000" w:themeColor="text1"/>
        </w:rPr>
        <w:t>de</w:t>
      </w:r>
      <w:r w:rsidRPr="00A76882">
        <w:rPr>
          <w:rFonts w:cstheme="minorHAnsi"/>
          <w:color w:val="000000" w:themeColor="text1"/>
        </w:rPr>
        <w:t>2013</w:t>
      </w:r>
      <w:r w:rsidR="00BF00A9">
        <w:rPr>
          <w:rFonts w:cstheme="minorHAnsi"/>
          <w:color w:val="000000" w:themeColor="text1"/>
        </w:rPr>
        <w:t xml:space="preserve">, </w:t>
      </w:r>
      <w:r w:rsidR="00BF00A9" w:rsidRPr="00A76882">
        <w:rPr>
          <w:rFonts w:cstheme="minorHAnsi"/>
          <w:color w:val="000000" w:themeColor="text1"/>
        </w:rPr>
        <w:t>Inciso XIII</w:t>
      </w:r>
      <w:r w:rsidR="00BF00A9">
        <w:rPr>
          <w:rFonts w:cstheme="minorHAnsi"/>
          <w:color w:val="000000" w:themeColor="text1"/>
        </w:rPr>
        <w:t>, a</w:t>
      </w:r>
      <w:r w:rsidRPr="00A76882">
        <w:rPr>
          <w:rFonts w:cstheme="minorHAnsi"/>
          <w:color w:val="000000" w:themeColor="text1"/>
        </w:rPr>
        <w:t xml:space="preserve">rt. </w:t>
      </w:r>
      <w:r w:rsidR="00BF00A9" w:rsidRPr="00A76882">
        <w:rPr>
          <w:rFonts w:cstheme="minorHAnsi"/>
          <w:color w:val="000000" w:themeColor="text1"/>
        </w:rPr>
        <w:t>5°;</w:t>
      </w:r>
    </w:p>
    <w:p w:rsidR="00BF00A9" w:rsidRDefault="00052C5F" w:rsidP="00052C5F">
      <w:pPr>
        <w:jc w:val="both"/>
        <w:rPr>
          <w:rFonts w:cstheme="minorHAnsi"/>
          <w:color w:val="000000" w:themeColor="text1"/>
        </w:rPr>
      </w:pPr>
      <w:r w:rsidRPr="00A76882">
        <w:rPr>
          <w:rFonts w:cstheme="minorHAnsi"/>
          <w:color w:val="000000" w:themeColor="text1"/>
        </w:rPr>
        <w:t>A AGERH por meio de sua Diretoria Colegiada</w:t>
      </w:r>
      <w:r w:rsidR="00BF00A9">
        <w:rPr>
          <w:rFonts w:cstheme="minorHAnsi"/>
          <w:color w:val="000000" w:themeColor="text1"/>
        </w:rPr>
        <w:t>;</w:t>
      </w:r>
    </w:p>
    <w:p w:rsidR="00AD22DC" w:rsidRPr="00BF00A9" w:rsidRDefault="00BF00A9" w:rsidP="00052C5F">
      <w:pPr>
        <w:jc w:val="both"/>
        <w:rPr>
          <w:rFonts w:cstheme="minorHAnsi"/>
          <w:b/>
        </w:rPr>
      </w:pPr>
      <w:r w:rsidRPr="00BF00A9">
        <w:rPr>
          <w:rFonts w:cstheme="minorHAnsi"/>
          <w:b/>
          <w:color w:val="000000" w:themeColor="text1"/>
        </w:rPr>
        <w:t>R</w:t>
      </w:r>
      <w:r w:rsidR="00052C5F" w:rsidRPr="00BF00A9">
        <w:rPr>
          <w:rFonts w:cstheme="minorHAnsi"/>
          <w:b/>
          <w:color w:val="000000" w:themeColor="text1"/>
        </w:rPr>
        <w:t>esolve:</w:t>
      </w:r>
    </w:p>
    <w:p w:rsidR="002B71DC" w:rsidRPr="00A76882" w:rsidRDefault="00BF00A9" w:rsidP="002B71DC">
      <w:pPr>
        <w:jc w:val="both"/>
        <w:rPr>
          <w:rFonts w:cstheme="minorHAnsi"/>
        </w:rPr>
      </w:pPr>
      <w:r>
        <w:rPr>
          <w:rFonts w:cstheme="minorHAnsi"/>
          <w:b/>
        </w:rPr>
        <w:t>Art.</w:t>
      </w:r>
      <w:proofErr w:type="gramStart"/>
      <w:r w:rsidR="00090A73">
        <w:rPr>
          <w:rFonts w:cstheme="minorHAnsi"/>
          <w:b/>
        </w:rPr>
        <w:t xml:space="preserve"> </w:t>
      </w:r>
      <w:r w:rsidR="00181910" w:rsidRPr="00A76882">
        <w:rPr>
          <w:rFonts w:cstheme="minorHAnsi"/>
          <w:b/>
        </w:rPr>
        <w:t xml:space="preserve"> </w:t>
      </w:r>
      <w:proofErr w:type="gramEnd"/>
      <w:r w:rsidR="00181910" w:rsidRPr="00A76882">
        <w:rPr>
          <w:rFonts w:cstheme="minorHAnsi"/>
          <w:b/>
        </w:rPr>
        <w:t>1º</w:t>
      </w:r>
      <w:r w:rsidR="00181910" w:rsidRPr="00A76882">
        <w:rPr>
          <w:rFonts w:cstheme="minorHAnsi"/>
        </w:rPr>
        <w:t xml:space="preserve"> - Revogar o Cenário de Atenção, estabelecido por meio do art. 1º da Resolução AGERH N.º 003, de 0</w:t>
      </w:r>
      <w:r w:rsidR="00567B2A">
        <w:rPr>
          <w:rFonts w:cstheme="minorHAnsi"/>
        </w:rPr>
        <w:t>6</w:t>
      </w:r>
      <w:r w:rsidR="00181910" w:rsidRPr="00A76882">
        <w:rPr>
          <w:rFonts w:cstheme="minorHAnsi"/>
        </w:rPr>
        <w:t xml:space="preserve"> de maio de 2015</w:t>
      </w:r>
      <w:r w:rsidR="00C673AC" w:rsidRPr="00A76882">
        <w:rPr>
          <w:rFonts w:cstheme="minorHAnsi"/>
        </w:rPr>
        <w:t xml:space="preserve"> e</w:t>
      </w:r>
      <w:r w:rsidR="00181910" w:rsidRPr="00A76882">
        <w:rPr>
          <w:rFonts w:cstheme="minorHAnsi"/>
        </w:rPr>
        <w:t xml:space="preserve">, </w:t>
      </w:r>
      <w:r w:rsidR="00181910" w:rsidRPr="00A76882">
        <w:rPr>
          <w:rFonts w:cstheme="minorHAnsi"/>
          <w:b/>
        </w:rPr>
        <w:t>DECL</w:t>
      </w:r>
      <w:r w:rsidR="00C673AC" w:rsidRPr="00A76882">
        <w:rPr>
          <w:rFonts w:cstheme="minorHAnsi"/>
          <w:b/>
        </w:rPr>
        <w:t>ARAR CENÁRIO DE</w:t>
      </w:r>
      <w:r w:rsidR="00181910" w:rsidRPr="00A76882">
        <w:rPr>
          <w:rFonts w:cstheme="minorHAnsi"/>
          <w:b/>
        </w:rPr>
        <w:t xml:space="preserve"> ALERTA</w:t>
      </w:r>
      <w:r w:rsidR="00181910" w:rsidRPr="00A76882">
        <w:rPr>
          <w:rFonts w:cstheme="minorHAnsi"/>
        </w:rPr>
        <w:t xml:space="preserve"> de uso dos recursos hídricos nas bacias hidrográficas do Estado do Espírito Santo.</w:t>
      </w:r>
    </w:p>
    <w:p w:rsidR="002B71DC" w:rsidRPr="00A76882" w:rsidRDefault="00BF00A9" w:rsidP="002B71DC">
      <w:pPr>
        <w:jc w:val="both"/>
        <w:rPr>
          <w:rFonts w:cstheme="minorHAnsi"/>
        </w:rPr>
      </w:pPr>
      <w:r>
        <w:rPr>
          <w:rFonts w:cstheme="minorHAnsi"/>
          <w:b/>
        </w:rPr>
        <w:t>Art.</w:t>
      </w:r>
      <w:r w:rsidR="00181910" w:rsidRPr="00A76882">
        <w:rPr>
          <w:rFonts w:cstheme="minorHAnsi"/>
          <w:b/>
        </w:rPr>
        <w:t xml:space="preserve"> 2º</w:t>
      </w:r>
      <w:r w:rsidR="00181910" w:rsidRPr="00A76882">
        <w:rPr>
          <w:rFonts w:cstheme="minorHAnsi"/>
        </w:rPr>
        <w:t xml:space="preserve"> - Estabelecer regras e condições de restrição de captação e uso dos recursos hídricos, superficiais e subterrâneos, em bacias hidrográficas de domínio do Estado do Espírito Santo, para o Cenário de ALERTA.</w:t>
      </w:r>
    </w:p>
    <w:p w:rsidR="00052C5F" w:rsidRPr="00A76882" w:rsidRDefault="00052C5F" w:rsidP="002B71DC">
      <w:pPr>
        <w:jc w:val="both"/>
        <w:rPr>
          <w:rFonts w:cstheme="minorHAnsi"/>
          <w:color w:val="000000" w:themeColor="text1"/>
        </w:rPr>
      </w:pPr>
      <w:r w:rsidRPr="00A76882">
        <w:rPr>
          <w:rFonts w:cstheme="minorHAnsi"/>
          <w:b/>
          <w:color w:val="000000" w:themeColor="text1"/>
        </w:rPr>
        <w:t>Art. 3</w:t>
      </w:r>
      <w:r w:rsidRPr="00A76882">
        <w:rPr>
          <w:rFonts w:cstheme="minorHAnsi"/>
          <w:color w:val="000000" w:themeColor="text1"/>
        </w:rPr>
        <w:t>°</w:t>
      </w:r>
      <w:r w:rsidRPr="00A76882">
        <w:rPr>
          <w:rFonts w:cstheme="minorHAnsi"/>
          <w:b/>
          <w:color w:val="000000" w:themeColor="text1"/>
        </w:rPr>
        <w:t xml:space="preserve"> – </w:t>
      </w:r>
      <w:r w:rsidRPr="00A76882">
        <w:rPr>
          <w:rFonts w:cstheme="minorHAnsi"/>
          <w:color w:val="000000" w:themeColor="text1"/>
        </w:rPr>
        <w:t>Recomendar</w:t>
      </w:r>
      <w:r w:rsidRPr="00A76882">
        <w:rPr>
          <w:rFonts w:cstheme="minorHAnsi"/>
          <w:b/>
          <w:color w:val="000000" w:themeColor="text1"/>
        </w:rPr>
        <w:t xml:space="preserve"> </w:t>
      </w:r>
      <w:r w:rsidRPr="00A76882">
        <w:rPr>
          <w:rFonts w:cstheme="minorHAnsi"/>
          <w:color w:val="000000" w:themeColor="text1"/>
        </w:rPr>
        <w:t>às instituições de fomento e, ou, de crédito agrícola que suspendam imediatamente e por período indeterminado, as operações para implantação de novos sistemas de irrigação ou para ampliação de sistemas já existentes, exceto nos casos em que os sistemas objeto do fomento ou crédito agrícola, sejam de trocas para sistemas possibilitem a redução do uso de água;</w:t>
      </w:r>
    </w:p>
    <w:p w:rsidR="00C673AC" w:rsidRPr="00A76882" w:rsidRDefault="00C673AC" w:rsidP="00C673AC">
      <w:pPr>
        <w:jc w:val="both"/>
        <w:rPr>
          <w:rFonts w:cstheme="minorHAnsi"/>
          <w:color w:val="000000" w:themeColor="text1"/>
        </w:rPr>
      </w:pPr>
      <w:r w:rsidRPr="00A76882">
        <w:rPr>
          <w:rFonts w:cstheme="minorHAnsi"/>
          <w:b/>
          <w:color w:val="000000" w:themeColor="text1"/>
        </w:rPr>
        <w:lastRenderedPageBreak/>
        <w:t xml:space="preserve">Art. 4° - </w:t>
      </w:r>
      <w:r w:rsidRPr="00A76882">
        <w:rPr>
          <w:rFonts w:cstheme="minorHAnsi"/>
          <w:color w:val="000000" w:themeColor="text1"/>
        </w:rPr>
        <w:t>Recomendar às Companhias Públicas e Privadas e aos Serviços Autônomos Municipais de água e esgoto, que:</w:t>
      </w:r>
    </w:p>
    <w:p w:rsidR="00C673AC" w:rsidRPr="00A76882" w:rsidRDefault="00C673AC" w:rsidP="00C673AC">
      <w:pPr>
        <w:jc w:val="both"/>
        <w:rPr>
          <w:rFonts w:cstheme="minorHAnsi"/>
          <w:color w:val="000000" w:themeColor="text1"/>
        </w:rPr>
      </w:pPr>
      <w:r w:rsidRPr="00A76882">
        <w:rPr>
          <w:rFonts w:cstheme="minorHAnsi"/>
          <w:color w:val="000000" w:themeColor="text1"/>
        </w:rPr>
        <w:t xml:space="preserve">I) adotem medidas de redução do fornecimento para os contratos de suprimento de água para grandes usuários industriais visando ao atendimento da prioridade legal de dessedentação humana e </w:t>
      </w:r>
      <w:proofErr w:type="gramStart"/>
      <w:r w:rsidRPr="00A76882">
        <w:rPr>
          <w:rFonts w:cstheme="minorHAnsi"/>
          <w:color w:val="000000" w:themeColor="text1"/>
        </w:rPr>
        <w:t>animal prevista na Política Estadual de Recursos Hídricos</w:t>
      </w:r>
      <w:proofErr w:type="gramEnd"/>
      <w:r w:rsidRPr="00A76882">
        <w:rPr>
          <w:rFonts w:cstheme="minorHAnsi"/>
          <w:color w:val="000000" w:themeColor="text1"/>
        </w:rPr>
        <w:t>, Lei</w:t>
      </w:r>
      <w:r w:rsidR="00BF00A9">
        <w:rPr>
          <w:rFonts w:cstheme="minorHAnsi"/>
          <w:color w:val="000000" w:themeColor="text1"/>
        </w:rPr>
        <w:t xml:space="preserve"> Estadual nº</w:t>
      </w:r>
      <w:r w:rsidRPr="00A76882">
        <w:rPr>
          <w:rFonts w:cstheme="minorHAnsi"/>
          <w:color w:val="000000" w:themeColor="text1"/>
        </w:rPr>
        <w:t xml:space="preserve"> 10.179/2014;</w:t>
      </w:r>
    </w:p>
    <w:p w:rsidR="00C673AC" w:rsidRPr="00A76882" w:rsidRDefault="00C673AC" w:rsidP="00C673AC">
      <w:pPr>
        <w:jc w:val="both"/>
        <w:rPr>
          <w:rFonts w:cstheme="minorHAnsi"/>
          <w:color w:val="000000" w:themeColor="text1"/>
        </w:rPr>
      </w:pPr>
      <w:proofErr w:type="gramStart"/>
      <w:r w:rsidRPr="00A76882">
        <w:rPr>
          <w:rFonts w:cstheme="minorHAnsi"/>
          <w:color w:val="000000" w:themeColor="text1"/>
        </w:rPr>
        <w:t>II)</w:t>
      </w:r>
      <w:proofErr w:type="gramEnd"/>
      <w:r w:rsidRPr="00A76882">
        <w:rPr>
          <w:rFonts w:cstheme="minorHAnsi"/>
          <w:color w:val="000000" w:themeColor="text1"/>
        </w:rPr>
        <w:t xml:space="preserve"> Desenvolvam e implantem imediatamente medidas necessárias à adaptação a esse novo cenário visando a incentivar a população a reduzir se</w:t>
      </w:r>
      <w:r w:rsidR="00567B2A">
        <w:rPr>
          <w:rFonts w:cstheme="minorHAnsi"/>
          <w:color w:val="000000" w:themeColor="text1"/>
        </w:rPr>
        <w:t>u consumo médio diário de água.</w:t>
      </w:r>
    </w:p>
    <w:p w:rsidR="00C673AC" w:rsidRPr="00A76882" w:rsidRDefault="00C673AC" w:rsidP="00C673AC">
      <w:pPr>
        <w:jc w:val="both"/>
        <w:rPr>
          <w:rFonts w:cstheme="minorHAnsi"/>
          <w:color w:val="000000" w:themeColor="text1"/>
        </w:rPr>
      </w:pPr>
      <w:r w:rsidRPr="00A76882">
        <w:rPr>
          <w:rFonts w:cstheme="minorHAnsi"/>
          <w:color w:val="000000" w:themeColor="text1"/>
        </w:rPr>
        <w:t xml:space="preserve">III) acelerem, em caráter de urgência, a </w:t>
      </w:r>
      <w:proofErr w:type="gramStart"/>
      <w:r w:rsidRPr="00A76882">
        <w:rPr>
          <w:rFonts w:cstheme="minorHAnsi"/>
          <w:color w:val="000000" w:themeColor="text1"/>
        </w:rPr>
        <w:t>implementação</w:t>
      </w:r>
      <w:proofErr w:type="gramEnd"/>
      <w:r w:rsidRPr="00A76882">
        <w:rPr>
          <w:rFonts w:cstheme="minorHAnsi"/>
          <w:color w:val="000000" w:themeColor="text1"/>
        </w:rPr>
        <w:t xml:space="preserve"> de medidas e intervenções necessárias à redução dos índices de perdas e do tempo de atendimento às solicitações de reparos e denúncias de vazamento em suas redes; </w:t>
      </w:r>
    </w:p>
    <w:p w:rsidR="00C673AC" w:rsidRPr="00A76882" w:rsidRDefault="00C673AC" w:rsidP="00C673AC">
      <w:pPr>
        <w:jc w:val="both"/>
        <w:rPr>
          <w:rFonts w:cstheme="minorHAnsi"/>
          <w:color w:val="000000" w:themeColor="text1"/>
        </w:rPr>
      </w:pPr>
      <w:r w:rsidRPr="00A76882">
        <w:rPr>
          <w:rFonts w:cstheme="minorHAnsi"/>
          <w:b/>
          <w:color w:val="000000" w:themeColor="text1"/>
        </w:rPr>
        <w:t xml:space="preserve">Art. 5° </w:t>
      </w:r>
      <w:r w:rsidRPr="00A76882">
        <w:rPr>
          <w:rFonts w:cstheme="minorHAnsi"/>
          <w:color w:val="000000" w:themeColor="text1"/>
        </w:rPr>
        <w:t xml:space="preserve">Recomendar às Agências Reguladoras dos Serviços de Água e Esgoto de abrangência Estadual ou Municipal que adotem as medidas legais cabíveis visando a incentivar a redução do consumo </w:t>
      </w:r>
      <w:r w:rsidRPr="00A76882">
        <w:rPr>
          <w:rFonts w:cstheme="minorHAnsi"/>
          <w:i/>
          <w:color w:val="000000" w:themeColor="text1"/>
        </w:rPr>
        <w:t>per capita</w:t>
      </w:r>
      <w:r w:rsidRPr="00A76882">
        <w:rPr>
          <w:rFonts w:cstheme="minorHAnsi"/>
          <w:color w:val="000000" w:themeColor="text1"/>
        </w:rPr>
        <w:t xml:space="preserve"> e a redução de perdas; </w:t>
      </w:r>
    </w:p>
    <w:p w:rsidR="00C673AC" w:rsidRPr="00A76882" w:rsidRDefault="00C673AC" w:rsidP="00C673AC">
      <w:pPr>
        <w:jc w:val="both"/>
        <w:rPr>
          <w:rFonts w:cstheme="minorHAnsi"/>
          <w:color w:val="000000" w:themeColor="text1"/>
        </w:rPr>
      </w:pPr>
      <w:r w:rsidRPr="00A76882">
        <w:rPr>
          <w:rFonts w:cstheme="minorHAnsi"/>
          <w:b/>
          <w:color w:val="000000" w:themeColor="text1"/>
        </w:rPr>
        <w:t>Art. 6°</w:t>
      </w:r>
      <w:proofErr w:type="gramStart"/>
      <w:r w:rsidR="00090A73">
        <w:rPr>
          <w:rFonts w:cstheme="minorHAnsi"/>
          <w:b/>
          <w:color w:val="000000" w:themeColor="text1"/>
        </w:rPr>
        <w:t xml:space="preserve"> </w:t>
      </w:r>
      <w:r w:rsidRPr="00A76882">
        <w:rPr>
          <w:rFonts w:cstheme="minorHAnsi"/>
          <w:b/>
          <w:color w:val="000000" w:themeColor="text1"/>
        </w:rPr>
        <w:t xml:space="preserve"> </w:t>
      </w:r>
      <w:proofErr w:type="gramEnd"/>
      <w:r w:rsidRPr="00A76882">
        <w:rPr>
          <w:rFonts w:cstheme="minorHAnsi"/>
          <w:color w:val="000000" w:themeColor="text1"/>
        </w:rPr>
        <w:t>Recomendar às Prefeituras Municipais</w:t>
      </w:r>
      <w:r w:rsidRPr="00A76882">
        <w:rPr>
          <w:rFonts w:cstheme="minorHAnsi"/>
          <w:b/>
          <w:color w:val="000000" w:themeColor="text1"/>
        </w:rPr>
        <w:t xml:space="preserve"> </w:t>
      </w:r>
      <w:r w:rsidRPr="00A76882">
        <w:rPr>
          <w:rFonts w:cstheme="minorHAnsi"/>
          <w:color w:val="000000" w:themeColor="text1"/>
        </w:rPr>
        <w:t>de todo o Estado do Espírito Santo e demais órgãos fiscalizadores, que adaptem, em regime de urgência, seus Códigos Municipais de Postura, visando à proibição e à penalização de atividades notadamente reconhecidas como promotoras de desperdício de água, tais como:</w:t>
      </w:r>
    </w:p>
    <w:p w:rsidR="00C673AC" w:rsidRPr="00A76882" w:rsidRDefault="00C673AC" w:rsidP="00C673AC">
      <w:pPr>
        <w:jc w:val="both"/>
        <w:rPr>
          <w:rFonts w:cstheme="minorHAnsi"/>
          <w:color w:val="000000" w:themeColor="text1"/>
        </w:rPr>
      </w:pPr>
      <w:r w:rsidRPr="00A76882">
        <w:rPr>
          <w:rFonts w:cstheme="minorHAnsi"/>
          <w:color w:val="000000" w:themeColor="text1"/>
        </w:rPr>
        <w:t>I) lavagem de vidraças, fachadas, calçadas, pisos, muros e veículos com o uso de mangueiras;</w:t>
      </w:r>
    </w:p>
    <w:p w:rsidR="00C673AC" w:rsidRPr="00A76882" w:rsidRDefault="00C673AC" w:rsidP="00C673AC">
      <w:pPr>
        <w:jc w:val="both"/>
        <w:rPr>
          <w:rFonts w:cstheme="minorHAnsi"/>
          <w:b/>
          <w:color w:val="000000" w:themeColor="text1"/>
        </w:rPr>
      </w:pPr>
      <w:proofErr w:type="gramStart"/>
      <w:r w:rsidRPr="00A76882">
        <w:rPr>
          <w:rFonts w:cstheme="minorHAnsi"/>
          <w:color w:val="000000" w:themeColor="text1"/>
        </w:rPr>
        <w:t>II)</w:t>
      </w:r>
      <w:proofErr w:type="gramEnd"/>
      <w:r w:rsidRPr="00A76882">
        <w:rPr>
          <w:rFonts w:cstheme="minorHAnsi"/>
          <w:color w:val="000000" w:themeColor="text1"/>
        </w:rPr>
        <w:t xml:space="preserve"> irrigação de gramados e jardins;</w:t>
      </w:r>
    </w:p>
    <w:p w:rsidR="00C673AC" w:rsidRPr="00A76882" w:rsidRDefault="00C673AC" w:rsidP="00C673AC">
      <w:pPr>
        <w:jc w:val="both"/>
        <w:rPr>
          <w:rFonts w:cstheme="minorHAnsi"/>
          <w:color w:val="000000" w:themeColor="text1"/>
        </w:rPr>
      </w:pPr>
      <w:r w:rsidRPr="00A76882">
        <w:rPr>
          <w:rFonts w:cstheme="minorHAnsi"/>
          <w:color w:val="000000" w:themeColor="text1"/>
        </w:rPr>
        <w:t>III) resfriamento de telhados com umectação ou sistemas abertos de troca de calor;</w:t>
      </w:r>
    </w:p>
    <w:p w:rsidR="00C673AC" w:rsidRPr="00A76882" w:rsidRDefault="00C673AC" w:rsidP="00C673AC">
      <w:pPr>
        <w:jc w:val="both"/>
        <w:rPr>
          <w:rFonts w:cstheme="minorHAnsi"/>
          <w:color w:val="000000" w:themeColor="text1"/>
        </w:rPr>
      </w:pPr>
      <w:r w:rsidRPr="00A76882">
        <w:rPr>
          <w:rFonts w:cstheme="minorHAnsi"/>
          <w:color w:val="000000" w:themeColor="text1"/>
        </w:rPr>
        <w:t>IV) umectação de vias públicas e outras fontes de emissão de poeiras, exceto quando a fonte for o reuso de águas residuais tratadas;</w:t>
      </w:r>
    </w:p>
    <w:p w:rsidR="00C673AC" w:rsidRPr="00A76882" w:rsidRDefault="00A76882" w:rsidP="00C673AC">
      <w:pPr>
        <w:jc w:val="both"/>
        <w:rPr>
          <w:rFonts w:cstheme="minorHAnsi"/>
          <w:color w:val="000000" w:themeColor="text1"/>
        </w:rPr>
      </w:pPr>
      <w:r w:rsidRPr="00A76882">
        <w:rPr>
          <w:rFonts w:cstheme="minorHAnsi"/>
          <w:b/>
          <w:color w:val="000000" w:themeColor="text1"/>
        </w:rPr>
        <w:t>Art. 7</w:t>
      </w:r>
      <w:r w:rsidR="00C673AC" w:rsidRPr="00A76882">
        <w:rPr>
          <w:rFonts w:cstheme="minorHAnsi"/>
          <w:b/>
          <w:color w:val="000000" w:themeColor="text1"/>
        </w:rPr>
        <w:t xml:space="preserve">° </w:t>
      </w:r>
      <w:r w:rsidR="00C673AC" w:rsidRPr="00A76882">
        <w:rPr>
          <w:rFonts w:cstheme="minorHAnsi"/>
          <w:color w:val="000000" w:themeColor="text1"/>
        </w:rPr>
        <w:t>Recomendar aos órgãos responsáveis pelo licenciamento de atividades poluidoras ou potencialmente poluidoras e degradadoras, a imposição de medidas voltadas a:</w:t>
      </w:r>
    </w:p>
    <w:p w:rsidR="00C673AC" w:rsidRPr="00A76882" w:rsidRDefault="00C673AC" w:rsidP="00C673AC">
      <w:pPr>
        <w:jc w:val="both"/>
        <w:rPr>
          <w:rFonts w:cstheme="minorHAnsi"/>
          <w:color w:val="000000" w:themeColor="text1"/>
        </w:rPr>
      </w:pPr>
      <w:r w:rsidRPr="00A76882">
        <w:rPr>
          <w:rFonts w:cstheme="minorHAnsi"/>
          <w:color w:val="000000" w:themeColor="text1"/>
        </w:rPr>
        <w:t>I) ampliação do uso racional, ao reuso e ao aproveitamento de águas residuais tratadas;</w:t>
      </w:r>
    </w:p>
    <w:p w:rsidR="00C673AC" w:rsidRPr="00A76882" w:rsidRDefault="00C673AC" w:rsidP="00C673AC">
      <w:pPr>
        <w:jc w:val="both"/>
        <w:rPr>
          <w:rFonts w:cstheme="minorHAnsi"/>
          <w:color w:val="000000" w:themeColor="text1"/>
        </w:rPr>
      </w:pPr>
      <w:proofErr w:type="gramStart"/>
      <w:r w:rsidRPr="00A76882">
        <w:rPr>
          <w:rFonts w:cstheme="minorHAnsi"/>
          <w:color w:val="000000" w:themeColor="text1"/>
        </w:rPr>
        <w:t>II)</w:t>
      </w:r>
      <w:proofErr w:type="gramEnd"/>
      <w:r w:rsidRPr="00A76882">
        <w:rPr>
          <w:rFonts w:cstheme="minorHAnsi"/>
          <w:color w:val="000000" w:themeColor="text1"/>
        </w:rPr>
        <w:t xml:space="preserve"> ampliação da captação/acumulação de águas de chuva;</w:t>
      </w:r>
    </w:p>
    <w:p w:rsidR="00C673AC" w:rsidRPr="00A76882" w:rsidRDefault="00C673AC" w:rsidP="00C673AC">
      <w:pPr>
        <w:jc w:val="both"/>
        <w:rPr>
          <w:rFonts w:cstheme="minorHAnsi"/>
          <w:color w:val="000000" w:themeColor="text1"/>
        </w:rPr>
      </w:pPr>
      <w:r w:rsidRPr="00A76882">
        <w:rPr>
          <w:rFonts w:cstheme="minorHAnsi"/>
          <w:color w:val="000000" w:themeColor="text1"/>
        </w:rPr>
        <w:t>III) conservação de água e solo por meio de recomposição florestal e práticas mecânicas;</w:t>
      </w:r>
    </w:p>
    <w:p w:rsidR="00C673AC" w:rsidRPr="00A76882" w:rsidRDefault="00C673AC" w:rsidP="00C673AC">
      <w:pPr>
        <w:jc w:val="both"/>
        <w:rPr>
          <w:rFonts w:cstheme="minorHAnsi"/>
          <w:color w:val="000000" w:themeColor="text1"/>
        </w:rPr>
      </w:pPr>
      <w:r w:rsidRPr="00A76882">
        <w:rPr>
          <w:rFonts w:cstheme="minorHAnsi"/>
          <w:color w:val="000000" w:themeColor="text1"/>
        </w:rPr>
        <w:t>IV) aplicação de mecanismos de desburocratização do licenciamento de atividades e intervenções emergenciais destinadas ao aumento da oferta hídrica e garantia de usos múltiplos dos recursos hídricos;</w:t>
      </w:r>
    </w:p>
    <w:p w:rsidR="00C673AC" w:rsidRPr="00A76882" w:rsidRDefault="00A76882" w:rsidP="00C673AC">
      <w:pPr>
        <w:jc w:val="both"/>
        <w:rPr>
          <w:rFonts w:cstheme="minorHAnsi"/>
        </w:rPr>
      </w:pPr>
      <w:r w:rsidRPr="00A76882">
        <w:rPr>
          <w:rFonts w:cstheme="minorHAnsi"/>
          <w:b/>
          <w:color w:val="000000" w:themeColor="text1"/>
        </w:rPr>
        <w:t>Art. 8</w:t>
      </w:r>
      <w:r w:rsidR="00C673AC" w:rsidRPr="00A76882">
        <w:rPr>
          <w:rFonts w:cstheme="minorHAnsi"/>
          <w:b/>
          <w:color w:val="000000" w:themeColor="text1"/>
        </w:rPr>
        <w:t>º</w:t>
      </w:r>
      <w:r w:rsidR="00090A73" w:rsidRPr="00A76882">
        <w:rPr>
          <w:rFonts w:cstheme="minorHAnsi"/>
          <w:b/>
          <w:color w:val="000000" w:themeColor="text1"/>
        </w:rPr>
        <w:t xml:space="preserve"> </w:t>
      </w:r>
      <w:r w:rsidR="00C673AC" w:rsidRPr="00A76882">
        <w:rPr>
          <w:rFonts w:cstheme="minorHAnsi"/>
          <w:color w:val="000000" w:themeColor="text1"/>
        </w:rPr>
        <w:t>Recomendar aos empreendimentos Industriais a imediata adoção de medidas de reuso, reaproveitamento e reciclagem de água em suas unidades fabris visando à redução do consumo;</w:t>
      </w:r>
    </w:p>
    <w:p w:rsidR="002B71DC" w:rsidRPr="00A76882" w:rsidRDefault="00BF00A9" w:rsidP="002B71DC">
      <w:pPr>
        <w:jc w:val="both"/>
        <w:rPr>
          <w:rFonts w:cstheme="minorHAnsi"/>
        </w:rPr>
      </w:pPr>
      <w:r>
        <w:rPr>
          <w:rFonts w:cstheme="minorHAnsi"/>
          <w:b/>
        </w:rPr>
        <w:t>Art.</w:t>
      </w:r>
      <w:r w:rsidR="00A76882" w:rsidRPr="00A76882">
        <w:rPr>
          <w:rFonts w:cstheme="minorHAnsi"/>
          <w:b/>
        </w:rPr>
        <w:t xml:space="preserve"> 9</w:t>
      </w:r>
      <w:r w:rsidR="002B71DC" w:rsidRPr="00A76882">
        <w:rPr>
          <w:rFonts w:cstheme="minorHAnsi"/>
          <w:b/>
        </w:rPr>
        <w:t>º</w:t>
      </w:r>
      <w:proofErr w:type="gramStart"/>
      <w:r w:rsidR="002B71DC" w:rsidRPr="00A76882">
        <w:rPr>
          <w:rFonts w:cstheme="minorHAnsi"/>
        </w:rPr>
        <w:t xml:space="preserve">  </w:t>
      </w:r>
      <w:proofErr w:type="gramEnd"/>
      <w:r w:rsidR="00052C5F" w:rsidRPr="00A76882">
        <w:rPr>
          <w:rFonts w:cstheme="minorHAnsi"/>
        </w:rPr>
        <w:t>D</w:t>
      </w:r>
      <w:r w:rsidR="00C673AC" w:rsidRPr="00A76882">
        <w:rPr>
          <w:rFonts w:cstheme="minorHAnsi"/>
        </w:rPr>
        <w:t>ETERMINAR</w:t>
      </w:r>
      <w:r w:rsidR="00052C5F" w:rsidRPr="00A76882">
        <w:rPr>
          <w:rFonts w:cstheme="minorHAnsi"/>
        </w:rPr>
        <w:t xml:space="preserve"> que n</w:t>
      </w:r>
      <w:r w:rsidR="002B71DC" w:rsidRPr="00A76882">
        <w:rPr>
          <w:rFonts w:cstheme="minorHAnsi"/>
        </w:rPr>
        <w:t>os próximos 15</w:t>
      </w:r>
      <w:r w:rsidR="00BA7C04" w:rsidRPr="00A76882">
        <w:rPr>
          <w:rFonts w:cstheme="minorHAnsi"/>
        </w:rPr>
        <w:t xml:space="preserve"> (quinze)</w:t>
      </w:r>
      <w:r w:rsidR="002B71DC" w:rsidRPr="00A76882">
        <w:rPr>
          <w:rFonts w:cstheme="minorHAnsi"/>
        </w:rPr>
        <w:t xml:space="preserve"> dias, contados a partir da publicação desta Resolução, ficam proibidas, em todo o Estado do Espírito Santo</w:t>
      </w:r>
      <w:r w:rsidR="008A3661" w:rsidRPr="00A76882">
        <w:rPr>
          <w:rFonts w:cstheme="minorHAnsi"/>
        </w:rPr>
        <w:t>, no período diurno</w:t>
      </w:r>
      <w:r w:rsidR="00052C5F" w:rsidRPr="00A76882">
        <w:rPr>
          <w:rFonts w:cstheme="minorHAnsi"/>
        </w:rPr>
        <w:t xml:space="preserve">, compreendido </w:t>
      </w:r>
      <w:r w:rsidR="008A3661" w:rsidRPr="00A76882">
        <w:rPr>
          <w:rFonts w:cstheme="minorHAnsi"/>
        </w:rPr>
        <w:t>entre às 5h00min e às 18h00min</w:t>
      </w:r>
      <w:r w:rsidR="002B71DC" w:rsidRPr="00A76882">
        <w:rPr>
          <w:rFonts w:cstheme="minorHAnsi"/>
        </w:rPr>
        <w:t>:</w:t>
      </w:r>
    </w:p>
    <w:p w:rsidR="002B71DC" w:rsidRPr="00A76882" w:rsidRDefault="002B71DC" w:rsidP="002B71DC">
      <w:pPr>
        <w:jc w:val="both"/>
        <w:rPr>
          <w:rFonts w:cstheme="minorHAnsi"/>
        </w:rPr>
      </w:pPr>
      <w:r w:rsidRPr="00A76882">
        <w:rPr>
          <w:rFonts w:cstheme="minorHAnsi"/>
        </w:rPr>
        <w:lastRenderedPageBreak/>
        <w:t xml:space="preserve">a) </w:t>
      </w:r>
      <w:r w:rsidR="00181910" w:rsidRPr="00A76882">
        <w:rPr>
          <w:rFonts w:cstheme="minorHAnsi"/>
        </w:rPr>
        <w:t>A</w:t>
      </w:r>
      <w:r w:rsidR="008A3661" w:rsidRPr="00A76882">
        <w:rPr>
          <w:rFonts w:cstheme="minorHAnsi"/>
        </w:rPr>
        <w:t xml:space="preserve">s captações </w:t>
      </w:r>
      <w:r w:rsidRPr="00A76882">
        <w:rPr>
          <w:rFonts w:cstheme="minorHAnsi"/>
        </w:rPr>
        <w:t xml:space="preserve">em cursos de água superficiais destinadas a todo e qualquer uso, exceto para </w:t>
      </w:r>
      <w:r w:rsidR="008A3661" w:rsidRPr="00A76882">
        <w:rPr>
          <w:rFonts w:cstheme="minorHAnsi"/>
        </w:rPr>
        <w:t>o abastecimento humano</w:t>
      </w:r>
      <w:r w:rsidRPr="00A76882">
        <w:rPr>
          <w:rFonts w:cstheme="minorHAnsi"/>
        </w:rPr>
        <w:t>;</w:t>
      </w:r>
    </w:p>
    <w:p w:rsidR="008A3661" w:rsidRPr="00A76882" w:rsidRDefault="002B71DC" w:rsidP="002B71DC">
      <w:pPr>
        <w:jc w:val="both"/>
        <w:rPr>
          <w:rFonts w:cstheme="minorHAnsi"/>
        </w:rPr>
      </w:pPr>
      <w:r w:rsidRPr="00A76882">
        <w:rPr>
          <w:rFonts w:cstheme="minorHAnsi"/>
        </w:rPr>
        <w:t>b) As captações em poços escavados</w:t>
      </w:r>
      <w:r w:rsidR="00181910" w:rsidRPr="00A76882">
        <w:rPr>
          <w:rFonts w:cstheme="minorHAnsi"/>
        </w:rPr>
        <w:t xml:space="preserve"> localizados a menos de 3</w:t>
      </w:r>
      <w:r w:rsidR="008A3661" w:rsidRPr="00A76882">
        <w:rPr>
          <w:rFonts w:cstheme="minorHAnsi"/>
        </w:rPr>
        <w:t>00m de um corpo hídrico superficial.</w:t>
      </w:r>
    </w:p>
    <w:p w:rsidR="008A3661" w:rsidRPr="00A76882" w:rsidRDefault="00090A73" w:rsidP="002B71DC">
      <w:pPr>
        <w:jc w:val="both"/>
        <w:rPr>
          <w:rFonts w:cstheme="minorHAnsi"/>
        </w:rPr>
      </w:pPr>
      <w:r>
        <w:rPr>
          <w:rFonts w:cstheme="minorHAnsi"/>
          <w:b/>
        </w:rPr>
        <w:t xml:space="preserve">Paragrafo Único: </w:t>
      </w:r>
      <w:r w:rsidR="00181910" w:rsidRPr="00A76882">
        <w:rPr>
          <w:rFonts w:cstheme="minorHAnsi"/>
        </w:rPr>
        <w:t xml:space="preserve">A restrições descritas nesse </w:t>
      </w:r>
      <w:r w:rsidR="00BF00A9">
        <w:rPr>
          <w:rFonts w:cstheme="minorHAnsi"/>
        </w:rPr>
        <w:t>art.</w:t>
      </w:r>
      <w:r w:rsidR="00181910" w:rsidRPr="00A76882">
        <w:rPr>
          <w:rFonts w:cstheme="minorHAnsi"/>
        </w:rPr>
        <w:t xml:space="preserve"> </w:t>
      </w:r>
      <w:r w:rsidR="008A3661" w:rsidRPr="00A76882">
        <w:rPr>
          <w:rFonts w:cstheme="minorHAnsi"/>
        </w:rPr>
        <w:t>vale</w:t>
      </w:r>
      <w:r w:rsidR="00181910" w:rsidRPr="00A76882">
        <w:rPr>
          <w:rFonts w:cstheme="minorHAnsi"/>
        </w:rPr>
        <w:t>m</w:t>
      </w:r>
      <w:r w:rsidR="008A3661" w:rsidRPr="00A76882">
        <w:rPr>
          <w:rFonts w:cstheme="minorHAnsi"/>
        </w:rPr>
        <w:t xml:space="preserve"> </w:t>
      </w:r>
      <w:r w:rsidR="00BA7C04" w:rsidRPr="00A76882">
        <w:rPr>
          <w:rFonts w:cstheme="minorHAnsi"/>
        </w:rPr>
        <w:t>p</w:t>
      </w:r>
      <w:r w:rsidR="008A3661" w:rsidRPr="00A76882">
        <w:rPr>
          <w:rFonts w:cstheme="minorHAnsi"/>
        </w:rPr>
        <w:t>a</w:t>
      </w:r>
      <w:r w:rsidR="00181910" w:rsidRPr="00A76882">
        <w:rPr>
          <w:rFonts w:cstheme="minorHAnsi"/>
        </w:rPr>
        <w:t>ra as captações já outorgadas e</w:t>
      </w:r>
      <w:r w:rsidR="00BA7C04" w:rsidRPr="00A76882">
        <w:rPr>
          <w:rFonts w:cstheme="minorHAnsi"/>
        </w:rPr>
        <w:t xml:space="preserve"> também</w:t>
      </w:r>
      <w:r w:rsidR="00181910" w:rsidRPr="00A76882">
        <w:rPr>
          <w:rFonts w:cstheme="minorHAnsi"/>
        </w:rPr>
        <w:t xml:space="preserve"> </w:t>
      </w:r>
      <w:r w:rsidR="008A3661" w:rsidRPr="00A76882">
        <w:rPr>
          <w:rFonts w:cstheme="minorHAnsi"/>
        </w:rPr>
        <w:t>para aquelas</w:t>
      </w:r>
      <w:r w:rsidR="00181910" w:rsidRPr="00A76882">
        <w:rPr>
          <w:rFonts w:cstheme="minorHAnsi"/>
        </w:rPr>
        <w:t xml:space="preserve"> que se encontram aguardando análise -</w:t>
      </w:r>
      <w:r w:rsidR="008A3661" w:rsidRPr="00A76882">
        <w:rPr>
          <w:rFonts w:cstheme="minorHAnsi"/>
        </w:rPr>
        <w:t xml:space="preserve"> protocoladas na AGERH</w:t>
      </w:r>
      <w:r w:rsidR="00181910" w:rsidRPr="00A76882">
        <w:rPr>
          <w:rFonts w:cstheme="minorHAnsi"/>
        </w:rPr>
        <w:t xml:space="preserve">. As </w:t>
      </w:r>
      <w:r w:rsidR="008A3661" w:rsidRPr="00A76882">
        <w:rPr>
          <w:rFonts w:cstheme="minorHAnsi"/>
        </w:rPr>
        <w:t>demais captações são consideradas irregulares</w:t>
      </w:r>
      <w:r w:rsidR="00181910" w:rsidRPr="00A76882">
        <w:rPr>
          <w:rFonts w:cstheme="minorHAnsi"/>
        </w:rPr>
        <w:t xml:space="preserve"> e passíveis de sanções legais</w:t>
      </w:r>
      <w:r w:rsidR="008A3661" w:rsidRPr="00A76882">
        <w:rPr>
          <w:rFonts w:cstheme="minorHAnsi"/>
        </w:rPr>
        <w:t>.</w:t>
      </w:r>
    </w:p>
    <w:p w:rsidR="00C673AC" w:rsidRPr="00A76882" w:rsidRDefault="00BF00A9" w:rsidP="002B71DC">
      <w:pPr>
        <w:jc w:val="both"/>
        <w:rPr>
          <w:rFonts w:cstheme="minorHAnsi"/>
        </w:rPr>
      </w:pPr>
      <w:r>
        <w:rPr>
          <w:rFonts w:cstheme="minorHAnsi"/>
          <w:b/>
        </w:rPr>
        <w:t>Art.</w:t>
      </w:r>
      <w:r w:rsidR="00C907A9" w:rsidRPr="00A76882">
        <w:rPr>
          <w:rFonts w:cstheme="minorHAnsi"/>
          <w:b/>
        </w:rPr>
        <w:t xml:space="preserve"> </w:t>
      </w:r>
      <w:r w:rsidR="00C673AC" w:rsidRPr="00A76882">
        <w:rPr>
          <w:rFonts w:cstheme="minorHAnsi"/>
          <w:b/>
        </w:rPr>
        <w:t>1</w:t>
      </w:r>
      <w:r w:rsidR="00090A73">
        <w:rPr>
          <w:rFonts w:cstheme="minorHAnsi"/>
          <w:b/>
        </w:rPr>
        <w:t>0</w:t>
      </w:r>
      <w:r w:rsidR="00C907A9" w:rsidRPr="00A76882">
        <w:rPr>
          <w:rFonts w:cstheme="minorHAnsi"/>
          <w:b/>
        </w:rPr>
        <w:t>º</w:t>
      </w:r>
      <w:r w:rsidR="00090A73">
        <w:rPr>
          <w:rFonts w:cstheme="minorHAnsi"/>
        </w:rPr>
        <w:t xml:space="preserve"> </w:t>
      </w:r>
      <w:r w:rsidR="00BA7C04" w:rsidRPr="00A76882">
        <w:rPr>
          <w:rFonts w:cstheme="minorHAnsi"/>
        </w:rPr>
        <w:t xml:space="preserve">A AGERH poderá estabelecer restrições adicionais </w:t>
      </w:r>
      <w:r w:rsidR="00C673AC" w:rsidRPr="00A76882">
        <w:rPr>
          <w:rFonts w:cstheme="minorHAnsi"/>
        </w:rPr>
        <w:t xml:space="preserve">em </w:t>
      </w:r>
      <w:r w:rsidR="00C673AC" w:rsidRPr="00A76882">
        <w:rPr>
          <w:rFonts w:cstheme="minorHAnsi"/>
          <w:color w:val="000000" w:themeColor="text1"/>
        </w:rPr>
        <w:t xml:space="preserve">face ao possível agravamento da situação </w:t>
      </w:r>
      <w:r w:rsidR="00BA7C04" w:rsidRPr="00A76882">
        <w:rPr>
          <w:rFonts w:cstheme="minorHAnsi"/>
        </w:rPr>
        <w:t xml:space="preserve">de cada </w:t>
      </w:r>
      <w:r w:rsidR="00C907A9" w:rsidRPr="00A76882">
        <w:rPr>
          <w:rFonts w:cstheme="minorHAnsi"/>
        </w:rPr>
        <w:t>B</w:t>
      </w:r>
      <w:r w:rsidR="00BA7C04" w:rsidRPr="00A76882">
        <w:rPr>
          <w:rFonts w:cstheme="minorHAnsi"/>
        </w:rPr>
        <w:t>acia</w:t>
      </w:r>
      <w:r w:rsidR="00C907A9" w:rsidRPr="00A76882">
        <w:rPr>
          <w:rFonts w:cstheme="minorHAnsi"/>
        </w:rPr>
        <w:t xml:space="preserve"> Hidrográfica</w:t>
      </w:r>
      <w:r w:rsidR="00C673AC" w:rsidRPr="00A76882">
        <w:rPr>
          <w:rFonts w:cstheme="minorHAnsi"/>
        </w:rPr>
        <w:t xml:space="preserve"> Estadual</w:t>
      </w:r>
      <w:r w:rsidR="00BA7C04" w:rsidRPr="00A76882">
        <w:rPr>
          <w:rFonts w:cstheme="minorHAnsi"/>
        </w:rPr>
        <w:t>, por</w:t>
      </w:r>
      <w:r w:rsidR="00C673AC" w:rsidRPr="00A76882">
        <w:rPr>
          <w:rFonts w:cstheme="minorHAnsi"/>
        </w:rPr>
        <w:t xml:space="preserve"> meio de Resolução específica.</w:t>
      </w:r>
    </w:p>
    <w:p w:rsidR="008A3661" w:rsidRPr="00A76882" w:rsidRDefault="00BF00A9" w:rsidP="002B71DC">
      <w:pPr>
        <w:jc w:val="both"/>
        <w:rPr>
          <w:rFonts w:cstheme="minorHAnsi"/>
        </w:rPr>
      </w:pPr>
      <w:r>
        <w:rPr>
          <w:rFonts w:cstheme="minorHAnsi"/>
          <w:b/>
        </w:rPr>
        <w:t>Art.</w:t>
      </w:r>
      <w:r w:rsidR="008A3661" w:rsidRPr="00A76882">
        <w:rPr>
          <w:rFonts w:cstheme="minorHAnsi"/>
          <w:b/>
        </w:rPr>
        <w:t xml:space="preserve"> </w:t>
      </w:r>
      <w:r w:rsidR="00C673AC" w:rsidRPr="00A76882">
        <w:rPr>
          <w:rFonts w:cstheme="minorHAnsi"/>
          <w:b/>
        </w:rPr>
        <w:t>1</w:t>
      </w:r>
      <w:r w:rsidR="00090A73">
        <w:rPr>
          <w:rFonts w:cstheme="minorHAnsi"/>
          <w:b/>
        </w:rPr>
        <w:t>1</w:t>
      </w:r>
      <w:r w:rsidR="008A3661" w:rsidRPr="00A76882">
        <w:rPr>
          <w:rFonts w:cstheme="minorHAnsi"/>
          <w:b/>
        </w:rPr>
        <w:t>º</w:t>
      </w:r>
      <w:proofErr w:type="gramStart"/>
      <w:r w:rsidR="008A3661" w:rsidRPr="00A76882">
        <w:rPr>
          <w:rFonts w:cstheme="minorHAnsi"/>
        </w:rPr>
        <w:t xml:space="preserve">  </w:t>
      </w:r>
      <w:proofErr w:type="gramEnd"/>
      <w:r w:rsidR="008A3661" w:rsidRPr="00A76882">
        <w:rPr>
          <w:rFonts w:cstheme="minorHAnsi"/>
        </w:rPr>
        <w:t xml:space="preserve">Ficam </w:t>
      </w:r>
      <w:r w:rsidR="00181910" w:rsidRPr="00A76882">
        <w:rPr>
          <w:rFonts w:cstheme="minorHAnsi"/>
        </w:rPr>
        <w:t xml:space="preserve">imediatamente </w:t>
      </w:r>
      <w:r w:rsidR="008A3661" w:rsidRPr="00A76882">
        <w:rPr>
          <w:rFonts w:cstheme="minorHAnsi"/>
        </w:rPr>
        <w:t>proibi</w:t>
      </w:r>
      <w:r w:rsidR="00533D6C" w:rsidRPr="00A76882">
        <w:rPr>
          <w:rFonts w:cstheme="minorHAnsi"/>
        </w:rPr>
        <w:t>d</w:t>
      </w:r>
      <w:r w:rsidR="00BA7C04" w:rsidRPr="00A76882">
        <w:rPr>
          <w:rFonts w:cstheme="minorHAnsi"/>
        </w:rPr>
        <w:t>as</w:t>
      </w:r>
      <w:r w:rsidR="00533D6C" w:rsidRPr="00A76882">
        <w:rPr>
          <w:rFonts w:cstheme="minorHAnsi"/>
        </w:rPr>
        <w:t xml:space="preserve"> em todo o território do</w:t>
      </w:r>
      <w:r w:rsidR="00181910" w:rsidRPr="00A76882">
        <w:rPr>
          <w:rFonts w:cstheme="minorHAnsi"/>
        </w:rPr>
        <w:t xml:space="preserve"> Estado do</w:t>
      </w:r>
      <w:r w:rsidR="00533D6C" w:rsidRPr="00A76882">
        <w:rPr>
          <w:rFonts w:cstheme="minorHAnsi"/>
        </w:rPr>
        <w:t xml:space="preserve"> Espírito Santo:</w:t>
      </w:r>
    </w:p>
    <w:p w:rsidR="008A3661" w:rsidRPr="00A76882" w:rsidRDefault="00533D6C" w:rsidP="002B71DC">
      <w:pPr>
        <w:jc w:val="both"/>
        <w:rPr>
          <w:rFonts w:cstheme="minorHAnsi"/>
        </w:rPr>
      </w:pPr>
      <w:r w:rsidRPr="00A76882">
        <w:rPr>
          <w:rFonts w:cstheme="minorHAnsi"/>
        </w:rPr>
        <w:t>a</w:t>
      </w:r>
      <w:r w:rsidR="00181910" w:rsidRPr="00A76882">
        <w:rPr>
          <w:rFonts w:cstheme="minorHAnsi"/>
        </w:rPr>
        <w:t>) A</w:t>
      </w:r>
      <w:r w:rsidR="008A3661" w:rsidRPr="00A76882">
        <w:rPr>
          <w:rFonts w:cstheme="minorHAnsi"/>
        </w:rPr>
        <w:t xml:space="preserve"> construção de novos poços escavados;</w:t>
      </w:r>
    </w:p>
    <w:p w:rsidR="008A3661" w:rsidRPr="00A76882" w:rsidRDefault="00533D6C" w:rsidP="002B71DC">
      <w:pPr>
        <w:jc w:val="both"/>
        <w:rPr>
          <w:rFonts w:cstheme="minorHAnsi"/>
        </w:rPr>
      </w:pPr>
      <w:r w:rsidRPr="00A76882">
        <w:rPr>
          <w:rFonts w:cstheme="minorHAnsi"/>
        </w:rPr>
        <w:t>b</w:t>
      </w:r>
      <w:r w:rsidR="00181910" w:rsidRPr="00A76882">
        <w:rPr>
          <w:rFonts w:cstheme="minorHAnsi"/>
        </w:rPr>
        <w:t>) A</w:t>
      </w:r>
      <w:r w:rsidR="008A3661" w:rsidRPr="00A76882">
        <w:rPr>
          <w:rFonts w:cstheme="minorHAnsi"/>
        </w:rPr>
        <w:t xml:space="preserve"> perfuração de poços tubulares</w:t>
      </w:r>
      <w:r w:rsidR="00181910" w:rsidRPr="00A76882">
        <w:rPr>
          <w:rFonts w:cstheme="minorHAnsi"/>
        </w:rPr>
        <w:t xml:space="preserve"> (artesianos)</w:t>
      </w:r>
      <w:r w:rsidR="008A3661" w:rsidRPr="00A76882">
        <w:rPr>
          <w:rFonts w:cstheme="minorHAnsi"/>
        </w:rPr>
        <w:t xml:space="preserve">, exceto </w:t>
      </w:r>
      <w:r w:rsidR="00AD22DC" w:rsidRPr="00A76882">
        <w:rPr>
          <w:rFonts w:cstheme="minorHAnsi"/>
        </w:rPr>
        <w:t>quando comprovadamente destinado</w:t>
      </w:r>
      <w:r w:rsidR="00BA7C04" w:rsidRPr="00A76882">
        <w:rPr>
          <w:rFonts w:cstheme="minorHAnsi"/>
        </w:rPr>
        <w:t>s</w:t>
      </w:r>
      <w:r w:rsidR="00AD22DC" w:rsidRPr="00A76882">
        <w:rPr>
          <w:rFonts w:cstheme="minorHAnsi"/>
        </w:rPr>
        <w:t xml:space="preserve"> </w:t>
      </w:r>
      <w:r w:rsidR="00181910" w:rsidRPr="00A76882">
        <w:rPr>
          <w:rFonts w:cstheme="minorHAnsi"/>
        </w:rPr>
        <w:t>ao abastecimento humano;</w:t>
      </w:r>
    </w:p>
    <w:p w:rsidR="008A3661" w:rsidRPr="00A76882" w:rsidRDefault="00BF00A9" w:rsidP="00AD22DC">
      <w:pPr>
        <w:jc w:val="both"/>
        <w:rPr>
          <w:rFonts w:cstheme="minorHAnsi"/>
        </w:rPr>
      </w:pPr>
      <w:r>
        <w:rPr>
          <w:rFonts w:cstheme="minorHAnsi"/>
          <w:b/>
        </w:rPr>
        <w:t>Art.</w:t>
      </w:r>
      <w:r w:rsidR="00124298" w:rsidRPr="00A76882">
        <w:rPr>
          <w:rFonts w:cstheme="minorHAnsi"/>
          <w:b/>
        </w:rPr>
        <w:t xml:space="preserve"> </w:t>
      </w:r>
      <w:r w:rsidR="00C673AC" w:rsidRPr="00A76882">
        <w:rPr>
          <w:rFonts w:cstheme="minorHAnsi"/>
          <w:b/>
        </w:rPr>
        <w:t>1</w:t>
      </w:r>
      <w:r w:rsidR="00090A73">
        <w:rPr>
          <w:rFonts w:cstheme="minorHAnsi"/>
          <w:b/>
        </w:rPr>
        <w:t>2</w:t>
      </w:r>
      <w:r w:rsidR="00533D6C" w:rsidRPr="00A76882">
        <w:rPr>
          <w:rFonts w:cstheme="minorHAnsi"/>
          <w:b/>
        </w:rPr>
        <w:t>º</w:t>
      </w:r>
      <w:r w:rsidR="00090A73">
        <w:rPr>
          <w:rFonts w:cstheme="minorHAnsi"/>
          <w:b/>
        </w:rPr>
        <w:t xml:space="preserve"> </w:t>
      </w:r>
      <w:bookmarkStart w:id="0" w:name="_GoBack"/>
      <w:bookmarkEnd w:id="0"/>
      <w:r w:rsidR="00090A73" w:rsidRPr="00090A73">
        <w:rPr>
          <w:rFonts w:cstheme="minorHAnsi"/>
        </w:rPr>
        <w:t>S</w:t>
      </w:r>
      <w:r w:rsidR="00AD22DC" w:rsidRPr="00A76882">
        <w:rPr>
          <w:rFonts w:cstheme="minorHAnsi"/>
        </w:rPr>
        <w:t>em prejuízo das demais sanções cíveis, penais e ambientais cabíveis, o não cumprimento do disposto nesta Resolução, sujeitará os infratores à aplicação de MULTA DIÁRIA, no valor equivalente a 1.000 (</w:t>
      </w:r>
      <w:proofErr w:type="gramStart"/>
      <w:r w:rsidR="00AD22DC" w:rsidRPr="00A76882">
        <w:rPr>
          <w:rFonts w:cstheme="minorHAnsi"/>
        </w:rPr>
        <w:t>hum</w:t>
      </w:r>
      <w:proofErr w:type="gramEnd"/>
      <w:r w:rsidR="00AD22DC" w:rsidRPr="00A76882">
        <w:rPr>
          <w:rFonts w:cstheme="minorHAnsi"/>
        </w:rPr>
        <w:t xml:space="preserve"> mil) vezes o Valor de Referencia do Tesouro Estadual - VRTE vigente, ou seja, R$2.687,10 (dois mil seiscentos e oitenta e sete reais e dez centavos), com arrimos ao </w:t>
      </w:r>
      <w:r>
        <w:rPr>
          <w:rFonts w:cstheme="minorHAnsi"/>
        </w:rPr>
        <w:t>art.</w:t>
      </w:r>
      <w:r w:rsidR="00AD22DC" w:rsidRPr="00A76882">
        <w:rPr>
          <w:rFonts w:cstheme="minorHAnsi"/>
        </w:rPr>
        <w:t xml:space="preserve"> 71, inciso II da Lei 10.179/2014.</w:t>
      </w:r>
    </w:p>
    <w:p w:rsidR="00AD22DC" w:rsidRPr="00A76882" w:rsidRDefault="00BF00A9" w:rsidP="00AD22DC">
      <w:pPr>
        <w:jc w:val="both"/>
        <w:rPr>
          <w:rFonts w:cstheme="minorHAnsi"/>
        </w:rPr>
      </w:pPr>
      <w:r>
        <w:rPr>
          <w:rFonts w:cstheme="minorHAnsi"/>
          <w:b/>
        </w:rPr>
        <w:t>Art.</w:t>
      </w:r>
      <w:r w:rsidR="00AD22DC" w:rsidRPr="00A76882">
        <w:rPr>
          <w:rFonts w:cstheme="minorHAnsi"/>
          <w:b/>
        </w:rPr>
        <w:t xml:space="preserve"> </w:t>
      </w:r>
      <w:r w:rsidR="00C673AC" w:rsidRPr="00A76882">
        <w:rPr>
          <w:rFonts w:cstheme="minorHAnsi"/>
          <w:b/>
        </w:rPr>
        <w:t>1</w:t>
      </w:r>
      <w:r w:rsidR="00090A73">
        <w:rPr>
          <w:rFonts w:cstheme="minorHAnsi"/>
          <w:b/>
        </w:rPr>
        <w:t>3</w:t>
      </w:r>
      <w:r w:rsidR="00AD22DC" w:rsidRPr="00A76882">
        <w:rPr>
          <w:rFonts w:cstheme="minorHAnsi"/>
          <w:b/>
        </w:rPr>
        <w:t>º</w:t>
      </w:r>
      <w:proofErr w:type="gramStart"/>
      <w:r w:rsidR="00AD22DC" w:rsidRPr="00A76882">
        <w:rPr>
          <w:rFonts w:cstheme="minorHAnsi"/>
        </w:rPr>
        <w:t xml:space="preserve">  </w:t>
      </w:r>
      <w:proofErr w:type="gramEnd"/>
      <w:r w:rsidR="00AD22DC" w:rsidRPr="00A76882">
        <w:rPr>
          <w:rFonts w:cstheme="minorHAnsi"/>
        </w:rPr>
        <w:t>Esta Resolução entra em vigor na data de sua publicação.</w:t>
      </w:r>
    </w:p>
    <w:p w:rsidR="00AD22DC" w:rsidRPr="00A76882" w:rsidRDefault="00AD22DC" w:rsidP="00AD22DC">
      <w:pPr>
        <w:jc w:val="center"/>
        <w:rPr>
          <w:rFonts w:cstheme="minorHAnsi"/>
          <w:b/>
        </w:rPr>
      </w:pPr>
      <w:r w:rsidRPr="00A76882">
        <w:rPr>
          <w:rFonts w:cstheme="minorHAnsi"/>
          <w:b/>
        </w:rPr>
        <w:t>V</w:t>
      </w:r>
      <w:r w:rsidR="00090A73" w:rsidRPr="00A76882">
        <w:rPr>
          <w:rFonts w:cstheme="minorHAnsi"/>
          <w:b/>
        </w:rPr>
        <w:t>itória</w:t>
      </w:r>
      <w:r w:rsidR="00C673AC" w:rsidRPr="00A76882">
        <w:rPr>
          <w:rFonts w:cstheme="minorHAnsi"/>
          <w:b/>
        </w:rPr>
        <w:t xml:space="preserve"> - ES</w:t>
      </w:r>
      <w:r w:rsidR="00D1553E" w:rsidRPr="00A76882">
        <w:rPr>
          <w:rFonts w:cstheme="minorHAnsi"/>
          <w:b/>
        </w:rPr>
        <w:t xml:space="preserve">, </w:t>
      </w:r>
      <w:r w:rsidR="00090A73" w:rsidRPr="00A76882">
        <w:rPr>
          <w:rFonts w:cstheme="minorHAnsi"/>
          <w:b/>
        </w:rPr>
        <w:t xml:space="preserve">02 de </w:t>
      </w:r>
      <w:r w:rsidR="00090A73">
        <w:rPr>
          <w:rFonts w:cstheme="minorHAnsi"/>
          <w:b/>
        </w:rPr>
        <w:t>O</w:t>
      </w:r>
      <w:r w:rsidR="00090A73" w:rsidRPr="00A76882">
        <w:rPr>
          <w:rFonts w:cstheme="minorHAnsi"/>
          <w:b/>
        </w:rPr>
        <w:t xml:space="preserve">utubro </w:t>
      </w:r>
      <w:r w:rsidRPr="00A76882">
        <w:rPr>
          <w:rFonts w:cstheme="minorHAnsi"/>
          <w:b/>
        </w:rPr>
        <w:t>de 2015.</w:t>
      </w:r>
    </w:p>
    <w:p w:rsidR="00D1553E" w:rsidRDefault="00D1553E" w:rsidP="00AD22DC">
      <w:pPr>
        <w:jc w:val="both"/>
        <w:rPr>
          <w:rFonts w:cstheme="minorHAnsi"/>
        </w:rPr>
      </w:pPr>
    </w:p>
    <w:p w:rsidR="00C673AC" w:rsidRPr="00A76882" w:rsidRDefault="00C673AC" w:rsidP="00C673AC">
      <w:pPr>
        <w:spacing w:after="0"/>
        <w:jc w:val="center"/>
        <w:rPr>
          <w:rFonts w:cstheme="minorHAnsi"/>
          <w:b/>
          <w:color w:val="000000" w:themeColor="text1"/>
        </w:rPr>
      </w:pPr>
      <w:r w:rsidRPr="00A76882">
        <w:rPr>
          <w:rFonts w:cstheme="minorHAnsi"/>
          <w:b/>
          <w:color w:val="000000" w:themeColor="text1"/>
        </w:rPr>
        <w:t>PAULO RENATO PAIM</w:t>
      </w:r>
    </w:p>
    <w:p w:rsidR="00C673AC" w:rsidRPr="00A76882" w:rsidRDefault="00C673AC" w:rsidP="00C673AC">
      <w:pPr>
        <w:spacing w:after="0"/>
        <w:jc w:val="center"/>
        <w:rPr>
          <w:rFonts w:cstheme="minorHAnsi"/>
          <w:b/>
          <w:color w:val="000000" w:themeColor="text1"/>
        </w:rPr>
      </w:pPr>
      <w:r w:rsidRPr="00A76882">
        <w:rPr>
          <w:rFonts w:cstheme="minorHAnsi"/>
          <w:b/>
          <w:color w:val="000000" w:themeColor="text1"/>
        </w:rPr>
        <w:t>Diretor Presidente</w:t>
      </w:r>
    </w:p>
    <w:p w:rsidR="00C673AC" w:rsidRPr="00A76882" w:rsidRDefault="00C673AC" w:rsidP="00C673AC">
      <w:pPr>
        <w:rPr>
          <w:rFonts w:cstheme="minorHAnsi"/>
          <w:color w:val="000000" w:themeColor="text1"/>
        </w:rPr>
      </w:pPr>
    </w:p>
    <w:p w:rsidR="00567B2A" w:rsidRDefault="00567B2A" w:rsidP="00C673AC">
      <w:pPr>
        <w:spacing w:after="0"/>
        <w:jc w:val="center"/>
        <w:rPr>
          <w:rFonts w:cstheme="minorHAnsi"/>
          <w:b/>
          <w:color w:val="000000" w:themeColor="text1"/>
        </w:rPr>
      </w:pPr>
    </w:p>
    <w:p w:rsidR="00C673AC" w:rsidRPr="00A76882" w:rsidRDefault="00C673AC" w:rsidP="00C673AC">
      <w:pPr>
        <w:spacing w:after="0"/>
        <w:jc w:val="center"/>
        <w:rPr>
          <w:rFonts w:cstheme="minorHAnsi"/>
          <w:b/>
          <w:color w:val="000000" w:themeColor="text1"/>
        </w:rPr>
      </w:pPr>
      <w:r w:rsidRPr="00A76882">
        <w:rPr>
          <w:rFonts w:cstheme="minorHAnsi"/>
          <w:b/>
          <w:color w:val="000000" w:themeColor="text1"/>
        </w:rPr>
        <w:t>ANDRESSA BACCHETTI PINTO</w:t>
      </w:r>
    </w:p>
    <w:p w:rsidR="00C673AC" w:rsidRPr="00A76882" w:rsidRDefault="00C673AC" w:rsidP="00C673AC">
      <w:pPr>
        <w:spacing w:after="0"/>
        <w:jc w:val="center"/>
        <w:rPr>
          <w:rFonts w:cstheme="minorHAnsi"/>
          <w:b/>
          <w:color w:val="000000" w:themeColor="text1"/>
        </w:rPr>
      </w:pPr>
      <w:r w:rsidRPr="00A76882">
        <w:rPr>
          <w:rFonts w:cstheme="minorHAnsi"/>
          <w:b/>
          <w:color w:val="000000" w:themeColor="text1"/>
        </w:rPr>
        <w:t>Diretora de Planejamento e Gestão Hídrica</w:t>
      </w:r>
    </w:p>
    <w:p w:rsidR="00C673AC" w:rsidRDefault="00C673AC" w:rsidP="00C673AC">
      <w:pPr>
        <w:jc w:val="center"/>
        <w:rPr>
          <w:rFonts w:cstheme="minorHAnsi"/>
          <w:b/>
          <w:color w:val="000000" w:themeColor="text1"/>
        </w:rPr>
      </w:pPr>
    </w:p>
    <w:p w:rsidR="00567B2A" w:rsidRPr="00A76882" w:rsidRDefault="00567B2A" w:rsidP="00C673AC">
      <w:pPr>
        <w:jc w:val="center"/>
        <w:rPr>
          <w:rFonts w:cstheme="minorHAnsi"/>
          <w:b/>
          <w:color w:val="000000" w:themeColor="text1"/>
        </w:rPr>
      </w:pPr>
    </w:p>
    <w:p w:rsidR="00C673AC" w:rsidRPr="00A76882" w:rsidRDefault="00C673AC" w:rsidP="00C673AC">
      <w:pPr>
        <w:spacing w:after="0"/>
        <w:jc w:val="center"/>
        <w:rPr>
          <w:rFonts w:cstheme="minorHAnsi"/>
          <w:b/>
          <w:color w:val="000000" w:themeColor="text1"/>
        </w:rPr>
      </w:pPr>
      <w:r w:rsidRPr="00A76882">
        <w:rPr>
          <w:rFonts w:cstheme="minorHAnsi"/>
          <w:b/>
          <w:color w:val="000000" w:themeColor="text1"/>
        </w:rPr>
        <w:t>ROBSON MONTEIRO DOS SANTOS</w:t>
      </w:r>
    </w:p>
    <w:p w:rsidR="00C673AC" w:rsidRPr="00A76882" w:rsidRDefault="00C673AC" w:rsidP="00C673AC">
      <w:pPr>
        <w:spacing w:after="0"/>
        <w:jc w:val="center"/>
        <w:rPr>
          <w:rFonts w:cstheme="minorHAnsi"/>
          <w:b/>
          <w:color w:val="000000" w:themeColor="text1"/>
        </w:rPr>
      </w:pPr>
      <w:r w:rsidRPr="00A76882">
        <w:rPr>
          <w:rFonts w:cstheme="minorHAnsi"/>
          <w:b/>
          <w:color w:val="000000" w:themeColor="text1"/>
        </w:rPr>
        <w:t>Diretor de Planejamento e Gestão Hídrica</w:t>
      </w:r>
    </w:p>
    <w:p w:rsidR="00C673AC" w:rsidRPr="00A76882" w:rsidRDefault="00C673AC" w:rsidP="00C673AC">
      <w:pPr>
        <w:jc w:val="center"/>
        <w:rPr>
          <w:rFonts w:cstheme="minorHAnsi"/>
          <w:b/>
          <w:color w:val="000000" w:themeColor="text1"/>
        </w:rPr>
      </w:pPr>
    </w:p>
    <w:p w:rsidR="00C673AC" w:rsidRPr="00A76882" w:rsidRDefault="00C673AC" w:rsidP="00C673AC">
      <w:pPr>
        <w:jc w:val="center"/>
        <w:rPr>
          <w:rFonts w:cstheme="minorHAnsi"/>
          <w:b/>
          <w:color w:val="000000" w:themeColor="text1"/>
        </w:rPr>
      </w:pPr>
    </w:p>
    <w:p w:rsidR="00C673AC" w:rsidRPr="00A76882" w:rsidRDefault="00C673AC" w:rsidP="00C673AC">
      <w:pPr>
        <w:spacing w:after="0"/>
        <w:jc w:val="center"/>
        <w:rPr>
          <w:rFonts w:cstheme="minorHAnsi"/>
          <w:b/>
          <w:color w:val="000000" w:themeColor="text1"/>
        </w:rPr>
      </w:pPr>
      <w:r w:rsidRPr="00A76882">
        <w:rPr>
          <w:rFonts w:cstheme="minorHAnsi"/>
          <w:b/>
          <w:color w:val="000000" w:themeColor="text1"/>
        </w:rPr>
        <w:t>MÁRCIO LUIS BRAGATO</w:t>
      </w:r>
    </w:p>
    <w:p w:rsidR="00AD22DC" w:rsidRPr="00A76882" w:rsidRDefault="00C673AC" w:rsidP="00C673AC">
      <w:pPr>
        <w:spacing w:after="0"/>
        <w:jc w:val="center"/>
        <w:rPr>
          <w:rFonts w:cstheme="minorHAnsi"/>
          <w:b/>
          <w:color w:val="000000" w:themeColor="text1"/>
        </w:rPr>
      </w:pPr>
      <w:r w:rsidRPr="00A76882">
        <w:rPr>
          <w:rFonts w:cstheme="minorHAnsi"/>
          <w:b/>
          <w:color w:val="000000" w:themeColor="text1"/>
        </w:rPr>
        <w:t>Diretor Administrativo e Financeiro</w:t>
      </w:r>
    </w:p>
    <w:sectPr w:rsidR="00AD22DC" w:rsidRPr="00A76882" w:rsidSect="00567B2A">
      <w:pgSz w:w="11906" w:h="16838"/>
      <w:pgMar w:top="992"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D1"/>
    <w:rsid w:val="000334B7"/>
    <w:rsid w:val="00052C5F"/>
    <w:rsid w:val="00090A73"/>
    <w:rsid w:val="000D2967"/>
    <w:rsid w:val="00124298"/>
    <w:rsid w:val="00147B22"/>
    <w:rsid w:val="00181910"/>
    <w:rsid w:val="001B6EEA"/>
    <w:rsid w:val="002B71DC"/>
    <w:rsid w:val="003A3ADC"/>
    <w:rsid w:val="00451BD1"/>
    <w:rsid w:val="004B46D5"/>
    <w:rsid w:val="00533D6C"/>
    <w:rsid w:val="00567B2A"/>
    <w:rsid w:val="005A0AF3"/>
    <w:rsid w:val="005C4496"/>
    <w:rsid w:val="006B66F3"/>
    <w:rsid w:val="00727F1A"/>
    <w:rsid w:val="008A3661"/>
    <w:rsid w:val="009E709C"/>
    <w:rsid w:val="00A76882"/>
    <w:rsid w:val="00AD22DC"/>
    <w:rsid w:val="00BA7C04"/>
    <w:rsid w:val="00BF00A9"/>
    <w:rsid w:val="00C673AC"/>
    <w:rsid w:val="00C907A9"/>
    <w:rsid w:val="00D1553E"/>
    <w:rsid w:val="00E62C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1053</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Rozenilda Mendonça Da Silva</cp:lastModifiedBy>
  <cp:revision>4</cp:revision>
  <cp:lastPrinted>2015-10-05T20:20:00Z</cp:lastPrinted>
  <dcterms:created xsi:type="dcterms:W3CDTF">2015-10-05T18:26:00Z</dcterms:created>
  <dcterms:modified xsi:type="dcterms:W3CDTF">2015-10-05T20:21:00Z</dcterms:modified>
</cp:coreProperties>
</file>