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55" w:rsidRPr="008F1555" w:rsidRDefault="008F1555" w:rsidP="008F1555">
      <w:pPr>
        <w:pStyle w:val="western"/>
        <w:spacing w:before="0" w:beforeAutospacing="0"/>
        <w:ind w:left="3402"/>
        <w:rPr>
          <w:rFonts w:ascii="Times New Roman" w:hAnsi="Times New Roman"/>
        </w:rPr>
      </w:pPr>
      <w:r w:rsidRPr="008F1555">
        <w:rPr>
          <w:rFonts w:ascii="Times New Roman" w:hAnsi="Times New Roman"/>
        </w:rPr>
        <w:t>LEI N</w:t>
      </w:r>
      <w:r>
        <w:rPr>
          <w:rFonts w:ascii="Times New Roman" w:hAnsi="Times New Roman"/>
        </w:rPr>
        <w:t>.</w:t>
      </w:r>
      <w:r w:rsidRPr="008F1555">
        <w:rPr>
          <w:rFonts w:ascii="Times New Roman" w:hAnsi="Times New Roman"/>
        </w:rPr>
        <w:t>º</w:t>
      </w:r>
      <w:r>
        <w:rPr>
          <w:rFonts w:ascii="Times New Roman" w:hAnsi="Times New Roman"/>
        </w:rPr>
        <w:t xml:space="preserve"> </w:t>
      </w:r>
      <w:r w:rsidR="00B35180">
        <w:rPr>
          <w:rFonts w:ascii="Times New Roman" w:hAnsi="Times New Roman"/>
        </w:rPr>
        <w:t>4.371, DE 29/04/</w:t>
      </w:r>
      <w:r>
        <w:rPr>
          <w:rFonts w:ascii="Times New Roman" w:hAnsi="Times New Roman"/>
        </w:rPr>
        <w:t>2021</w:t>
      </w:r>
      <w:r w:rsidRPr="008F1555">
        <w:rPr>
          <w:rFonts w:ascii="Times New Roman" w:hAnsi="Times New Roman"/>
        </w:rPr>
        <w:t>.</w:t>
      </w:r>
    </w:p>
    <w:p w:rsidR="008F1555" w:rsidRDefault="008F1555" w:rsidP="008F1555">
      <w:pPr>
        <w:pStyle w:val="western"/>
        <w:spacing w:before="0" w:beforeAutospacing="0"/>
        <w:rPr>
          <w:rFonts w:ascii="Times New Roman" w:hAnsi="Times New Roman"/>
        </w:rPr>
      </w:pPr>
    </w:p>
    <w:p w:rsidR="008F1555" w:rsidRPr="008F1555" w:rsidRDefault="008F1555" w:rsidP="008F1555">
      <w:pPr>
        <w:pStyle w:val="western"/>
        <w:spacing w:before="0" w:beforeAutospacing="0"/>
        <w:rPr>
          <w:rFonts w:ascii="Times New Roman" w:hAnsi="Times New Roman"/>
        </w:rPr>
      </w:pPr>
    </w:p>
    <w:p w:rsidR="008F1555" w:rsidRPr="008F1555" w:rsidRDefault="008F1555" w:rsidP="008F1555">
      <w:pPr>
        <w:pStyle w:val="western"/>
        <w:spacing w:before="0" w:beforeAutospacing="0"/>
        <w:ind w:left="3402"/>
        <w:rPr>
          <w:rFonts w:ascii="Times New Roman" w:hAnsi="Times New Roman"/>
        </w:rPr>
      </w:pPr>
      <w:r w:rsidRPr="008F1555">
        <w:rPr>
          <w:rFonts w:ascii="Times New Roman" w:hAnsi="Times New Roman"/>
        </w:rPr>
        <w:t>ALTERA REDAÇÃO DO ARTIGO 10, DA LEI 4.260, DE 16/09/2019</w:t>
      </w:r>
      <w:r w:rsidR="00B60FE3">
        <w:rPr>
          <w:rFonts w:ascii="Times New Roman" w:hAnsi="Times New Roman"/>
        </w:rPr>
        <w:t>.</w:t>
      </w:r>
    </w:p>
    <w:p w:rsidR="008F1555" w:rsidRDefault="008F1555" w:rsidP="008F1555">
      <w:pPr>
        <w:pStyle w:val="western"/>
        <w:spacing w:before="0" w:beforeAutospacing="0"/>
        <w:rPr>
          <w:rFonts w:ascii="Times New Roman" w:hAnsi="Times New Roman"/>
        </w:rPr>
      </w:pPr>
    </w:p>
    <w:p w:rsidR="008F1555" w:rsidRPr="008F1555" w:rsidRDefault="008F1555" w:rsidP="008F1555">
      <w:pPr>
        <w:pStyle w:val="western"/>
        <w:spacing w:before="0" w:beforeAutospacing="0"/>
        <w:rPr>
          <w:rFonts w:ascii="Times New Roman" w:hAnsi="Times New Roman"/>
        </w:rPr>
      </w:pPr>
    </w:p>
    <w:p w:rsidR="008F1555" w:rsidRDefault="008F1555" w:rsidP="008F1555">
      <w:pPr>
        <w:pStyle w:val="western"/>
        <w:spacing w:before="0" w:beforeAutospacing="0"/>
        <w:ind w:left="1418"/>
        <w:rPr>
          <w:rFonts w:ascii="Times New Roman" w:hAnsi="Times New Roman"/>
        </w:rPr>
      </w:pPr>
      <w:r w:rsidRPr="008F1555">
        <w:rPr>
          <w:rFonts w:ascii="Times New Roman" w:hAnsi="Times New Roman"/>
        </w:rPr>
        <w:t>O PREFEITO MUNICIPAL DE ARACRUZ, ESTADO DO ESPÍRITO SANTO; FAÇO SABER QUE A CÂMARA MUNICIPAL APROVOU E EU SANCIONO A SEGUINTE LEI.</w:t>
      </w:r>
    </w:p>
    <w:p w:rsidR="00B35180" w:rsidRPr="008F1555" w:rsidRDefault="00B35180" w:rsidP="008F1555">
      <w:pPr>
        <w:pStyle w:val="western"/>
        <w:spacing w:before="0" w:beforeAutospacing="0"/>
        <w:ind w:left="1418"/>
        <w:rPr>
          <w:rFonts w:ascii="Times New Roman" w:hAnsi="Times New Roman"/>
        </w:rPr>
      </w:pPr>
    </w:p>
    <w:p w:rsidR="008F1555" w:rsidRPr="008F1555" w:rsidRDefault="008F1555" w:rsidP="008F1555">
      <w:pPr>
        <w:pStyle w:val="western"/>
        <w:spacing w:before="0" w:beforeAutospacing="0"/>
        <w:rPr>
          <w:rFonts w:ascii="Times New Roman" w:hAnsi="Times New Roman"/>
        </w:rPr>
      </w:pPr>
    </w:p>
    <w:p w:rsidR="008F1555" w:rsidRDefault="008F1555" w:rsidP="008F1555">
      <w:pPr>
        <w:pStyle w:val="western"/>
        <w:spacing w:before="0" w:beforeAutospacing="0"/>
        <w:ind w:firstLine="1418"/>
        <w:rPr>
          <w:rFonts w:ascii="Times New Roman" w:hAnsi="Times New Roman"/>
        </w:rPr>
      </w:pPr>
      <w:r>
        <w:rPr>
          <w:rFonts w:ascii="Times New Roman" w:hAnsi="Times New Roman"/>
          <w:b/>
          <w:bCs/>
        </w:rPr>
        <w:t>Art. 1º</w:t>
      </w:r>
      <w:r w:rsidRPr="008F1555">
        <w:rPr>
          <w:rFonts w:ascii="Times New Roman" w:hAnsi="Times New Roman"/>
          <w:b/>
          <w:bCs/>
        </w:rPr>
        <w:t xml:space="preserve"> </w:t>
      </w:r>
      <w:r w:rsidRPr="008F1555">
        <w:rPr>
          <w:rFonts w:ascii="Times New Roman" w:hAnsi="Times New Roman"/>
        </w:rPr>
        <w:t>O art. 10 da Lei 4.260, de 16/09/2019, passa a vigorar com a seguinte redação:</w:t>
      </w:r>
    </w:p>
    <w:p w:rsidR="008F1555" w:rsidRPr="008F1555" w:rsidRDefault="008F1555" w:rsidP="008F1555">
      <w:pPr>
        <w:pStyle w:val="western"/>
        <w:spacing w:before="0" w:beforeAutospacing="0"/>
        <w:ind w:firstLine="1418"/>
        <w:rPr>
          <w:rFonts w:ascii="Times New Roman" w:hAnsi="Times New Roman"/>
        </w:rPr>
      </w:pPr>
    </w:p>
    <w:p w:rsidR="008F1555" w:rsidRDefault="008F1555" w:rsidP="008F1555">
      <w:pPr>
        <w:pStyle w:val="western"/>
        <w:spacing w:before="0" w:beforeAutospacing="0"/>
        <w:ind w:left="1418"/>
        <w:rPr>
          <w:rFonts w:ascii="Times New Roman" w:hAnsi="Times New Roman"/>
        </w:rPr>
      </w:pPr>
      <w:r w:rsidRPr="008F1555">
        <w:rPr>
          <w:rFonts w:ascii="Times New Roman" w:hAnsi="Times New Roman"/>
        </w:rPr>
        <w:t xml:space="preserve">“Art. 10. Cada </w:t>
      </w:r>
      <w:proofErr w:type="spellStart"/>
      <w:proofErr w:type="gramStart"/>
      <w:r w:rsidRPr="008F1555">
        <w:rPr>
          <w:rFonts w:ascii="Times New Roman" w:hAnsi="Times New Roman"/>
        </w:rPr>
        <w:t>UEx</w:t>
      </w:r>
      <w:proofErr w:type="spellEnd"/>
      <w:proofErr w:type="gramEnd"/>
      <w:r w:rsidRPr="008F1555">
        <w:rPr>
          <w:rFonts w:ascii="Times New Roman" w:hAnsi="Times New Roman"/>
        </w:rPr>
        <w:t xml:space="preserve"> deverá abrir uma conta bancária específica em agência sediada no município de Aracruz, conforme orientação da Secretaria de Educação, para receber e movimentar, exclusivamente os recursos do </w:t>
      </w:r>
      <w:proofErr w:type="spellStart"/>
      <w:r w:rsidRPr="008F1555">
        <w:rPr>
          <w:rFonts w:ascii="Times New Roman" w:hAnsi="Times New Roman"/>
        </w:rPr>
        <w:t>Proder</w:t>
      </w:r>
      <w:proofErr w:type="spellEnd"/>
      <w:r w:rsidRPr="008F1555">
        <w:rPr>
          <w:rFonts w:ascii="Times New Roman" w:hAnsi="Times New Roman"/>
        </w:rPr>
        <w:t>.</w:t>
      </w:r>
    </w:p>
    <w:p w:rsidR="008F1555" w:rsidRPr="008F1555" w:rsidRDefault="008F1555" w:rsidP="008F1555">
      <w:pPr>
        <w:pStyle w:val="western"/>
        <w:spacing w:before="0" w:beforeAutospacing="0"/>
        <w:ind w:left="1418"/>
        <w:rPr>
          <w:rFonts w:ascii="Times New Roman" w:hAnsi="Times New Roman"/>
        </w:rPr>
      </w:pPr>
    </w:p>
    <w:p w:rsidR="008F1555" w:rsidRDefault="008F1555" w:rsidP="008F1555">
      <w:pPr>
        <w:pStyle w:val="western"/>
        <w:spacing w:before="0" w:beforeAutospacing="0"/>
        <w:ind w:left="1418"/>
        <w:rPr>
          <w:rFonts w:ascii="Times New Roman" w:hAnsi="Times New Roman"/>
        </w:rPr>
      </w:pPr>
      <w:r w:rsidRPr="008F1555">
        <w:rPr>
          <w:rFonts w:ascii="Times New Roman" w:hAnsi="Times New Roman"/>
        </w:rPr>
        <w:t xml:space="preserve">§1º A movimentação dos valores repassados deverá ser realizada mediante cheque nominativo ao credor, cartão de débito, transferência eletrônica de valores ou outro meio de movimentação autorizada pelo Banco Central do Brasil, desde que claramente comprovada </w:t>
      </w:r>
      <w:proofErr w:type="gramStart"/>
      <w:r w:rsidRPr="008F1555">
        <w:rPr>
          <w:rFonts w:ascii="Times New Roman" w:hAnsi="Times New Roman"/>
        </w:rPr>
        <w:t>a</w:t>
      </w:r>
      <w:proofErr w:type="gramEnd"/>
      <w:r w:rsidRPr="008F1555">
        <w:rPr>
          <w:rFonts w:ascii="Times New Roman" w:hAnsi="Times New Roman"/>
        </w:rPr>
        <w:t xml:space="preserve"> destinação e identificação do credor.</w:t>
      </w:r>
    </w:p>
    <w:p w:rsidR="008F1555" w:rsidRPr="008F1555" w:rsidRDefault="008F1555" w:rsidP="008F1555">
      <w:pPr>
        <w:pStyle w:val="western"/>
        <w:spacing w:before="0" w:beforeAutospacing="0"/>
        <w:ind w:left="1418"/>
        <w:rPr>
          <w:rFonts w:ascii="Times New Roman" w:hAnsi="Times New Roman"/>
        </w:rPr>
      </w:pPr>
    </w:p>
    <w:p w:rsidR="008F1555" w:rsidRDefault="008F1555" w:rsidP="008F1555">
      <w:pPr>
        <w:pStyle w:val="western"/>
        <w:spacing w:before="0" w:beforeAutospacing="0"/>
        <w:ind w:left="1418"/>
        <w:rPr>
          <w:rFonts w:ascii="Times New Roman" w:hAnsi="Times New Roman"/>
        </w:rPr>
      </w:pPr>
      <w:r w:rsidRPr="008F1555">
        <w:rPr>
          <w:rFonts w:ascii="Times New Roman" w:hAnsi="Times New Roman"/>
        </w:rPr>
        <w:t>§2º Fica vedada a realização de operação financeira que gere tarifas, multas ou despesas extras, que não os valores efetivamente pagos ao credor.</w:t>
      </w:r>
    </w:p>
    <w:p w:rsidR="008F1555" w:rsidRPr="008F1555" w:rsidRDefault="008F1555" w:rsidP="008F1555">
      <w:pPr>
        <w:pStyle w:val="western"/>
        <w:spacing w:before="0" w:beforeAutospacing="0"/>
        <w:ind w:left="1418"/>
        <w:rPr>
          <w:rFonts w:ascii="Times New Roman" w:hAnsi="Times New Roman"/>
        </w:rPr>
      </w:pPr>
    </w:p>
    <w:p w:rsidR="008F1555" w:rsidRPr="008F1555" w:rsidRDefault="008F1555" w:rsidP="008F1555">
      <w:pPr>
        <w:pStyle w:val="western"/>
        <w:spacing w:before="0" w:beforeAutospacing="0"/>
        <w:ind w:left="1418"/>
        <w:rPr>
          <w:rFonts w:ascii="Times New Roman" w:hAnsi="Times New Roman"/>
        </w:rPr>
      </w:pPr>
      <w:r w:rsidRPr="008F1555">
        <w:rPr>
          <w:rFonts w:ascii="Times New Roman" w:hAnsi="Times New Roman"/>
        </w:rPr>
        <w:t xml:space="preserve">§3º Enquanto não forem utilizados para a finalidade à qual foram destinados, os recursos do </w:t>
      </w:r>
      <w:proofErr w:type="spellStart"/>
      <w:r w:rsidRPr="008F1555">
        <w:rPr>
          <w:rFonts w:ascii="Times New Roman" w:hAnsi="Times New Roman"/>
        </w:rPr>
        <w:t>Proder</w:t>
      </w:r>
      <w:proofErr w:type="spellEnd"/>
      <w:r w:rsidRPr="008F1555">
        <w:rPr>
          <w:rFonts w:ascii="Times New Roman" w:hAnsi="Times New Roman"/>
        </w:rPr>
        <w:t xml:space="preserve"> deverão ser, obrigatoriamente aplicados em fundo de aplicação financeira de curto prazo, com resgate automático.</w:t>
      </w:r>
    </w:p>
    <w:p w:rsidR="008F1555" w:rsidRDefault="008F1555" w:rsidP="008F1555">
      <w:pPr>
        <w:pStyle w:val="western"/>
        <w:spacing w:before="0" w:beforeAutospacing="0"/>
        <w:ind w:left="1418"/>
        <w:rPr>
          <w:rFonts w:ascii="Times New Roman" w:hAnsi="Times New Roman"/>
        </w:rPr>
      </w:pPr>
    </w:p>
    <w:p w:rsidR="008F1555" w:rsidRPr="008F1555" w:rsidRDefault="008F1555" w:rsidP="008F1555">
      <w:pPr>
        <w:pStyle w:val="western"/>
        <w:spacing w:before="0" w:beforeAutospacing="0"/>
        <w:ind w:left="1418"/>
        <w:rPr>
          <w:rFonts w:ascii="Times New Roman" w:hAnsi="Times New Roman"/>
        </w:rPr>
      </w:pPr>
    </w:p>
    <w:p w:rsidR="008F1555" w:rsidRPr="008F1555" w:rsidRDefault="008F1555" w:rsidP="008F1555">
      <w:pPr>
        <w:pStyle w:val="western"/>
        <w:spacing w:before="0" w:beforeAutospacing="0"/>
        <w:ind w:firstLine="1418"/>
        <w:rPr>
          <w:rFonts w:ascii="Times New Roman" w:hAnsi="Times New Roman"/>
        </w:rPr>
      </w:pPr>
      <w:r w:rsidRPr="008F1555">
        <w:rPr>
          <w:rFonts w:ascii="Times New Roman" w:hAnsi="Times New Roman"/>
          <w:b/>
          <w:bCs/>
        </w:rPr>
        <w:t>Art. 2º</w:t>
      </w:r>
      <w:r w:rsidRPr="008F1555">
        <w:rPr>
          <w:rFonts w:ascii="Times New Roman" w:hAnsi="Times New Roman"/>
        </w:rPr>
        <w:t xml:space="preserve"> Esta Lei entra em vigor na data de sua publicação.</w:t>
      </w:r>
    </w:p>
    <w:p w:rsidR="008F1555" w:rsidRPr="008F1555" w:rsidRDefault="008F1555" w:rsidP="008F1555">
      <w:pPr>
        <w:pStyle w:val="western"/>
        <w:spacing w:before="0" w:beforeAutospacing="0"/>
        <w:ind w:firstLine="1418"/>
        <w:rPr>
          <w:rFonts w:ascii="Times New Roman" w:hAnsi="Times New Roman"/>
        </w:rPr>
      </w:pPr>
    </w:p>
    <w:p w:rsidR="008F1555" w:rsidRPr="008F1555" w:rsidRDefault="008F1555" w:rsidP="008F1555">
      <w:pPr>
        <w:pStyle w:val="NormalWeb"/>
        <w:spacing w:before="0" w:beforeAutospacing="0"/>
        <w:ind w:firstLine="1418"/>
      </w:pPr>
      <w:r w:rsidRPr="008F1555">
        <w:t>Prefeitura Municipal de Aracruz,</w:t>
      </w:r>
      <w:r w:rsidR="00B35180">
        <w:t xml:space="preserve"> </w:t>
      </w:r>
      <w:r>
        <w:t>2</w:t>
      </w:r>
      <w:r w:rsidR="00B35180">
        <w:t>9</w:t>
      </w:r>
      <w:r>
        <w:t xml:space="preserve"> </w:t>
      </w:r>
      <w:r w:rsidRPr="008F1555">
        <w:t xml:space="preserve">de </w:t>
      </w:r>
      <w:r w:rsidR="00B35180">
        <w:t>Abril</w:t>
      </w:r>
      <w:r w:rsidRPr="008F1555">
        <w:t xml:space="preserve"> de 2021.</w:t>
      </w:r>
    </w:p>
    <w:p w:rsidR="008F1555" w:rsidRDefault="008F1555" w:rsidP="008F1555">
      <w:pPr>
        <w:pStyle w:val="western"/>
        <w:spacing w:before="0" w:beforeAutospacing="0"/>
        <w:rPr>
          <w:rFonts w:ascii="Times New Roman" w:hAnsi="Times New Roman"/>
        </w:rPr>
      </w:pPr>
    </w:p>
    <w:p w:rsidR="008F1555" w:rsidRPr="008F1555" w:rsidRDefault="008F1555" w:rsidP="008F1555">
      <w:pPr>
        <w:pStyle w:val="western"/>
        <w:spacing w:before="0" w:beforeAutospacing="0"/>
        <w:rPr>
          <w:rFonts w:ascii="Times New Roman" w:hAnsi="Times New Roman"/>
        </w:rPr>
      </w:pPr>
    </w:p>
    <w:p w:rsidR="008F1555" w:rsidRPr="008F1555" w:rsidRDefault="008F1555" w:rsidP="008F1555">
      <w:pPr>
        <w:pStyle w:val="western"/>
        <w:spacing w:before="0" w:beforeAutospacing="0"/>
        <w:rPr>
          <w:rFonts w:ascii="Times New Roman" w:hAnsi="Times New Roman"/>
        </w:rPr>
      </w:pPr>
    </w:p>
    <w:p w:rsidR="008F1555" w:rsidRPr="008F1555" w:rsidRDefault="008F1555" w:rsidP="008F1555">
      <w:pPr>
        <w:pStyle w:val="western"/>
        <w:spacing w:before="0" w:beforeAutospacing="0"/>
        <w:jc w:val="center"/>
        <w:rPr>
          <w:rFonts w:ascii="Times New Roman" w:hAnsi="Times New Roman"/>
        </w:rPr>
      </w:pPr>
      <w:r w:rsidRPr="008F1555">
        <w:rPr>
          <w:rFonts w:ascii="Times New Roman" w:hAnsi="Times New Roman"/>
        </w:rPr>
        <w:t>LUIZ CARLOS COUTINHO</w:t>
      </w:r>
    </w:p>
    <w:p w:rsidR="008F1555" w:rsidRPr="008F1555" w:rsidRDefault="008F1555" w:rsidP="008F1555">
      <w:pPr>
        <w:pStyle w:val="western"/>
        <w:spacing w:before="0" w:beforeAutospacing="0"/>
        <w:jc w:val="center"/>
        <w:rPr>
          <w:rFonts w:ascii="Times New Roman" w:hAnsi="Times New Roman"/>
        </w:rPr>
      </w:pPr>
      <w:r w:rsidRPr="008F1555">
        <w:rPr>
          <w:rFonts w:ascii="Times New Roman" w:hAnsi="Times New Roman"/>
          <w:b/>
          <w:bCs/>
        </w:rPr>
        <w:t>Prefeito Municipal</w:t>
      </w:r>
    </w:p>
    <w:p w:rsidR="008F1555" w:rsidRPr="008F1555" w:rsidRDefault="008F1555" w:rsidP="008F1555">
      <w:pPr>
        <w:pStyle w:val="western"/>
        <w:spacing w:before="0" w:beforeAutospacing="0"/>
        <w:rPr>
          <w:rFonts w:ascii="Times New Roman" w:hAnsi="Times New Roman"/>
        </w:rPr>
      </w:pPr>
    </w:p>
    <w:p w:rsidR="00046B52" w:rsidRPr="008F1555" w:rsidRDefault="000B2D93" w:rsidP="008F1555">
      <w:pPr>
        <w:spacing w:after="0" w:line="240" w:lineRule="auto"/>
        <w:rPr>
          <w:rFonts w:ascii="Times New Roman" w:hAnsi="Times New Roman" w:cs="Times New Roman"/>
        </w:rPr>
      </w:pPr>
    </w:p>
    <w:sectPr w:rsidR="00046B52" w:rsidRPr="008F1555" w:rsidSect="008F1555">
      <w:pgSz w:w="11906" w:h="16838"/>
      <w:pgMar w:top="2495" w:right="141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1555"/>
    <w:rsid w:val="0054066A"/>
    <w:rsid w:val="008F1555"/>
    <w:rsid w:val="00B35180"/>
    <w:rsid w:val="00B60FE3"/>
    <w:rsid w:val="00B66FDD"/>
    <w:rsid w:val="00C74019"/>
    <w:rsid w:val="00D13E4C"/>
    <w:rsid w:val="00DD23A3"/>
    <w:rsid w:val="00E71BC1"/>
    <w:rsid w:val="00F064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F1555"/>
    <w:pPr>
      <w:spacing w:before="100" w:beforeAutospacing="1" w:after="0" w:line="240" w:lineRule="auto"/>
      <w:jc w:val="both"/>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F1555"/>
    <w:pPr>
      <w:spacing w:before="100" w:beforeAutospacing="1" w:after="0" w:line="240" w:lineRule="auto"/>
      <w:jc w:val="both"/>
    </w:pPr>
    <w:rPr>
      <w:rFonts w:ascii="Estrangelo Edessa" w:eastAsia="Times New Roman" w:hAnsi="Estrangelo Edessa"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6112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Lucineia Segal Farage</dc:creator>
  <cp:lastModifiedBy>Lucineia Segal Farage</cp:lastModifiedBy>
  <cp:revision>2</cp:revision>
  <dcterms:created xsi:type="dcterms:W3CDTF">2021-04-29T19:53:00Z</dcterms:created>
  <dcterms:modified xsi:type="dcterms:W3CDTF">2021-04-29T19:53:00Z</dcterms:modified>
</cp:coreProperties>
</file>