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3B" w:rsidRPr="0014003B" w:rsidRDefault="0014003B" w:rsidP="0014003B">
      <w:pPr>
        <w:pStyle w:val="NormalWeb"/>
        <w:spacing w:before="0" w:beforeAutospacing="0" w:after="0" w:line="240" w:lineRule="auto"/>
        <w:ind w:left="3402"/>
        <w:jc w:val="both"/>
      </w:pPr>
      <w:r w:rsidRPr="0014003B">
        <w:t>DECRETO</w:t>
      </w:r>
      <w:r>
        <w:t xml:space="preserve"> N.º 39.875, DE 07/06/2021.</w:t>
      </w:r>
      <w:r w:rsidRPr="0014003B">
        <w:t xml:space="preserve"> 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left="3402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left="3402"/>
        <w:jc w:val="both"/>
      </w:pPr>
    </w:p>
    <w:p w:rsidR="0014003B" w:rsidRDefault="0014003B" w:rsidP="0014003B">
      <w:pPr>
        <w:pStyle w:val="NormalWeb"/>
        <w:spacing w:before="0" w:beforeAutospacing="0" w:after="0" w:line="240" w:lineRule="auto"/>
        <w:ind w:left="3402"/>
        <w:jc w:val="both"/>
      </w:pPr>
      <w:r w:rsidRPr="0014003B">
        <w:t>DISPÕE SOBRE DETERMINAÇÃO DE RETORNO AO TRABALHO PRESENCIAL AOS SERVIDORES IMUNIZADOS E DÁ OUTRAS PROVIDÊNCIAS.</w:t>
      </w:r>
    </w:p>
    <w:p w:rsidR="0014003B" w:rsidRDefault="0014003B" w:rsidP="0014003B">
      <w:pPr>
        <w:pStyle w:val="NormalWeb"/>
        <w:spacing w:before="0" w:beforeAutospacing="0" w:after="0" w:line="240" w:lineRule="auto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left="1418"/>
        <w:jc w:val="both"/>
      </w:pPr>
      <w:r w:rsidRPr="0014003B">
        <w:t>CONSIDERANDO que a vacinação contra a COVID-19 no Município de Aracruz iniciou em janeiro de 2021;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left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left="1418"/>
        <w:jc w:val="both"/>
      </w:pPr>
      <w:r w:rsidRPr="0014003B">
        <w:t xml:space="preserve">CONSIDERANDO que já foi iniciada a vacinação da primeira dose contra a COVID-19 para a população acima de 60 anos, forças de segurança e salvamento, professores, portadores de </w:t>
      </w:r>
      <w:proofErr w:type="spellStart"/>
      <w:r w:rsidRPr="0014003B">
        <w:t>comorbidade</w:t>
      </w:r>
      <w:r>
        <w:t>s</w:t>
      </w:r>
      <w:proofErr w:type="spellEnd"/>
      <w:r w:rsidRPr="0014003B">
        <w:t xml:space="preserve"> acima de 30 anos, gestantes, e </w:t>
      </w:r>
      <w:proofErr w:type="spellStart"/>
      <w:r w:rsidRPr="0014003B">
        <w:t>puérperas</w:t>
      </w:r>
      <w:proofErr w:type="spellEnd"/>
      <w:r w:rsidRPr="0014003B">
        <w:t>;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left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left="1418"/>
        <w:jc w:val="both"/>
      </w:pPr>
      <w:r w:rsidRPr="0014003B">
        <w:t>CONSIDERANDO que já foi iniciada a vacinação da segunda dose contra a COVID-19 para a população acima de 65 anos, população indígena e profissionais da saúde;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both"/>
      </w:pPr>
    </w:p>
    <w:p w:rsidR="0014003B" w:rsidRPr="0014003B" w:rsidRDefault="0014003B" w:rsidP="0014003B">
      <w:pPr>
        <w:pStyle w:val="NormalWeb"/>
        <w:tabs>
          <w:tab w:val="left" w:pos="3402"/>
        </w:tabs>
        <w:spacing w:before="0" w:beforeAutospacing="0" w:after="0" w:line="240" w:lineRule="auto"/>
        <w:ind w:left="3402"/>
        <w:jc w:val="both"/>
      </w:pPr>
      <w:r w:rsidRPr="0014003B">
        <w:rPr>
          <w:b/>
          <w:bCs/>
        </w:rPr>
        <w:t>DECRETA: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>Art. 1º</w:t>
      </w:r>
      <w:r>
        <w:t xml:space="preserve"> Fica d</w:t>
      </w:r>
      <w:r w:rsidRPr="0014003B">
        <w:t>etermina</w:t>
      </w:r>
      <w:r>
        <w:t>do</w:t>
      </w:r>
      <w:r w:rsidRPr="0014003B">
        <w:t xml:space="preserve"> que o servidor imunizado com a VACINA CONTRA A COVID-19 e que estiver afastado por pertencer ao grupo de risco, retorne ao trabalho presencial.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>§1º O retorno ao trabalho presencial deverá ocorrer conforme a aplicação da vacina contra a COVID-19 de acordo com os períodos especificados a seguir: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>I- Vacina COVISHIELD/ASTRAZENECA (Oxford/</w:t>
      </w:r>
      <w:proofErr w:type="spellStart"/>
      <w:r w:rsidRPr="0014003B">
        <w:t>Fiocruz</w:t>
      </w:r>
      <w:proofErr w:type="spellEnd"/>
      <w:r w:rsidRPr="0014003B">
        <w:t>): 28 dias após a aplicação da primeira dose.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 xml:space="preserve">II - Vacina PFIZER: 28 dias após a aplicação da primeira dose. 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>III- Vacina CORONAVAC (</w:t>
      </w:r>
      <w:proofErr w:type="spellStart"/>
      <w:r w:rsidRPr="0014003B">
        <w:t>Sinovac</w:t>
      </w:r>
      <w:proofErr w:type="spellEnd"/>
      <w:r w:rsidRPr="0014003B">
        <w:t>/</w:t>
      </w:r>
      <w:proofErr w:type="spellStart"/>
      <w:r w:rsidRPr="0014003B">
        <w:t>Butantan</w:t>
      </w:r>
      <w:proofErr w:type="spellEnd"/>
      <w:r w:rsidRPr="0014003B">
        <w:t>): 14 dias após a aplicação da segunda dose.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>§2º Conforme Lei n</w:t>
      </w:r>
      <w:r>
        <w:t>.</w:t>
      </w:r>
      <w:r w:rsidRPr="0014003B">
        <w:t>º 2.898/06, servidor tem direito à licença para tratamento de sua saúde devendo ser submetido à perícia médica em caso de afastamento legal do trabalho.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>§3º O servidor imunizado deve agendar perícia médica por meio do telefone (27) 3270</w:t>
      </w:r>
      <w:r>
        <w:t>-</w:t>
      </w:r>
      <w:r w:rsidRPr="0014003B">
        <w:t>7000 (ramal 7031), a ser realizada a partir de 10/06/2021 para avaliar a data do retorno ao trabalho presencial, devendo obrigatoriamente entregar cópia do cartão de vacina que comprove a vacinação contra a COVID-19.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lastRenderedPageBreak/>
        <w:t>§4º O médico perito poderá requisitar laudo médico atualizado, caso entenda necessário, a depender de cada caso.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>Art. 2</w:t>
      </w:r>
      <w:r>
        <w:t>º</w:t>
      </w:r>
      <w:r w:rsidRPr="0014003B">
        <w:t xml:space="preserve"> A Gerência de Recursos Humanos, após a realização da perícia médica conforme disposto no §3º do art. 1º deste Decreto, deverá dar ciência a chefia imediata da data de retorno ao trabalho do servidor.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>Art. 3</w:t>
      </w:r>
      <w:r>
        <w:t>º</w:t>
      </w:r>
      <w:r w:rsidRPr="0014003B">
        <w:t xml:space="preserve"> O servidor que não retornar ao trabalho presencial e/ou a Chefia Imediata que não </w:t>
      </w:r>
      <w:proofErr w:type="gramStart"/>
      <w:r w:rsidRPr="0014003B">
        <w:t>proceder o</w:t>
      </w:r>
      <w:proofErr w:type="gramEnd"/>
      <w:r w:rsidRPr="0014003B">
        <w:t xml:space="preserve"> controle do retorno ao trabalho dos servidores sob sua gerência estarão sujeitos às medidas administrativas previstas nas legislações municipais, podendo a conduta ser apurada por meio de processo administrativo.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>
        <w:t>Art. 4º</w:t>
      </w:r>
      <w:r w:rsidRPr="0014003B">
        <w:t xml:space="preserve"> O servidor que possui laudo enquadrado como </w:t>
      </w:r>
      <w:proofErr w:type="spellStart"/>
      <w:r w:rsidRPr="0014003B">
        <w:t>comorbidade</w:t>
      </w:r>
      <w:proofErr w:type="spellEnd"/>
      <w:r w:rsidRPr="0014003B">
        <w:t xml:space="preserve"> e que se manifestou não interessado em se vacinar, deverá retornar ao trabalho presencial imediatamente.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>
        <w:t>Art. 5º</w:t>
      </w:r>
      <w:r w:rsidRPr="0014003B">
        <w:t xml:space="preserve"> Ficam revogados os Decretos números 39.762/21 e 39.841/21.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 w:rsidRPr="0014003B">
        <w:t>Art. 6º Este Decreto entra em vigor na data de sua publicação.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both"/>
      </w:pPr>
    </w:p>
    <w:p w:rsid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  <w:r>
        <w:t xml:space="preserve">Prefeitura Municipal de </w:t>
      </w:r>
      <w:r w:rsidRPr="0014003B">
        <w:t>Aracruz, 07 de junho de 2021.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ind w:firstLine="1418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both"/>
      </w:pP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center"/>
      </w:pPr>
      <w:r w:rsidRPr="0014003B">
        <w:rPr>
          <w:b/>
          <w:bCs/>
        </w:rPr>
        <w:t>LUIZ CARLOS COUTINHO</w:t>
      </w:r>
    </w:p>
    <w:p w:rsidR="0014003B" w:rsidRPr="0014003B" w:rsidRDefault="0014003B" w:rsidP="0014003B">
      <w:pPr>
        <w:pStyle w:val="NormalWeb"/>
        <w:spacing w:before="0" w:beforeAutospacing="0" w:after="0" w:line="240" w:lineRule="auto"/>
        <w:jc w:val="center"/>
      </w:pPr>
      <w:r w:rsidRPr="0014003B">
        <w:t>Prefeito Municipal</w:t>
      </w:r>
    </w:p>
    <w:p w:rsidR="00046B52" w:rsidRPr="0014003B" w:rsidRDefault="00EF445A" w:rsidP="0014003B">
      <w:pPr>
        <w:spacing w:after="0" w:line="240" w:lineRule="auto"/>
        <w:jc w:val="both"/>
        <w:rPr>
          <w:sz w:val="24"/>
          <w:szCs w:val="24"/>
        </w:rPr>
      </w:pPr>
    </w:p>
    <w:sectPr w:rsidR="00046B52" w:rsidRPr="0014003B" w:rsidSect="0014003B">
      <w:pgSz w:w="11906" w:h="16838"/>
      <w:pgMar w:top="249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03B"/>
    <w:rsid w:val="0014003B"/>
    <w:rsid w:val="0054066A"/>
    <w:rsid w:val="00B66FDD"/>
    <w:rsid w:val="00BB7A2F"/>
    <w:rsid w:val="00D13E4C"/>
    <w:rsid w:val="00F0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03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Lucineia Segal Farage</dc:creator>
  <cp:lastModifiedBy>Lucineia Segal Farage</cp:lastModifiedBy>
  <cp:revision>2</cp:revision>
  <cp:lastPrinted>2021-06-07T20:36:00Z</cp:lastPrinted>
  <dcterms:created xsi:type="dcterms:W3CDTF">2021-06-07T20:36:00Z</dcterms:created>
  <dcterms:modified xsi:type="dcterms:W3CDTF">2021-06-07T20:36:00Z</dcterms:modified>
</cp:coreProperties>
</file>